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b/>
          <w:color w:val="000000" w:themeColor="text1"/>
          <w:spacing w:val="20"/>
          <w:sz w:val="84"/>
          <w14:textFill>
            <w14:solidFill>
              <w14:schemeClr w14:val="tx1"/>
            </w14:solidFill>
          </w14:textFill>
        </w:rPr>
      </w:pPr>
      <w:r>
        <w:rPr>
          <w:rFonts w:hint="eastAsia" w:ascii="宋体"/>
          <w:b/>
          <w:color w:val="000000" w:themeColor="text1"/>
          <w:spacing w:val="20"/>
          <w:sz w:val="84"/>
          <w14:textFill>
            <w14:solidFill>
              <w14:schemeClr w14:val="tx1"/>
            </w14:solidFill>
          </w14:textFill>
        </w:rPr>
      </w:r>
      <w:r/>
    </w:p>
    <w:p>
      <w:pPr>
        <w:pStyle w:val="761"/>
        <w:rPr>
          <w:b/>
          <w:color w:val="000000" w:themeColor="text1"/>
          <w:spacing w:val="20"/>
          <w:sz w:val="84"/>
          <w14:textFill>
            <w14:solidFill>
              <w14:schemeClr w14:val="tx1"/>
            </w14:solidFill>
          </w14:textFill>
        </w:rPr>
      </w:pPr>
      <w:r>
        <w:rPr>
          <w:b/>
          <w:color w:val="000000" w:themeColor="text1"/>
          <w:spacing w:val="20"/>
          <w:sz w:val="84"/>
          <w14:textFill>
            <w14:solidFill>
              <w14:schemeClr w14:val="tx1"/>
            </w14:solidFill>
          </w14:textFill>
        </w:rPr>
      </w:r>
      <w:r/>
    </w:p>
    <w:p>
      <w:pPr>
        <w:jc w:val="center"/>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spacing w:after="287" w:line="360" w:lineRule="auto"/>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2026年安保服务项目</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r>
        <w:rPr>
          <w:rFonts w:hint="eastAsia" w:ascii="楷体" w:hAnsi="楷体" w:eastAsia="楷体"/>
          <w:b/>
          <w:bCs/>
          <w:color w:val="000000" w:themeColor="text1"/>
          <w:sz w:val="36"/>
          <w:lang w:eastAsia="zh-CN"/>
          <w14:textFill>
            <w14:solidFill>
              <w14:schemeClr w14:val="tx1"/>
            </w14:solidFill>
          </w14:textFill>
        </w:rPr>
        <w:t xml:space="preserve">JSZC-321200-TZLC-C2025-0016</w:t>
      </w:r>
      <w:r>
        <w:rPr>
          <w:rFonts w:hint="eastAsia" w:ascii="楷体" w:hAnsi="楷体" w:eastAsia="楷体"/>
          <w:b/>
          <w:bCs/>
          <w:color w:val="000000" w:themeColor="text1"/>
          <w:sz w:val="36"/>
          <w14:textFill>
            <w14:solidFill>
              <w14:schemeClr w14:val="tx1"/>
            </w14:solidFill>
          </w14:textFill>
        </w:rPr>
        <w:t xml:space="preserve">  </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人：泰州医药高新技术产业开发区人民法院</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代理公司：泰州林诚项目管理有限公司</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73"/>
        <w:ind w:left="89" w:firstLine="3571"/>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年十一月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泰州市政府采购不见面交易相关提醒</w:t>
      </w:r>
      <w:r/>
    </w:p>
    <w:p>
      <w:pPr>
        <w:ind w:firstLine="901"/>
        <w:spacing w:line="360" w:lineRule="auto"/>
        <w:rPr>
          <w:rFonts w:ascii="仿宋" w:hAnsi="仿宋" w:eastAsia="仿宋" w:cs="仿宋"/>
          <w:b/>
          <w:bCs/>
          <w:color w:val="000000" w:themeColor="text1"/>
          <w:spacing w:val="-3"/>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一、政府采购线上合同信用融资功能告知提醒</w:t>
      </w:r>
      <w:r/>
    </w:p>
    <w:p>
      <w:pPr>
        <w:ind w:firstLine="562"/>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14:textFill>
            <w14:solidFill>
              <w14:schemeClr w14:val="tx1"/>
            </w14:solidFill>
          </w14:textFill>
        </w:rPr>
        <w:t xml:space="preserve">通</w:t>
      </w:r>
      <w:r>
        <w:rPr>
          <w:rFonts w:hint="eastAsia" w:ascii="仿宋" w:hAnsi="仿宋" w:eastAsia="仿宋" w:cs="仿宋"/>
          <w:color w:val="000000" w:themeColor="text1"/>
          <w:spacing w:val="1"/>
          <w:sz w:val="24"/>
          <w14:textFill>
            <w14:solidFill>
              <w14:schemeClr w14:val="tx1"/>
            </w14:solidFill>
          </w14:textFill>
        </w:rPr>
        <w:t xml:space="preserve">政府采购线上合同信用融资（以下简称“政采贷”）功能。成交供应商可凭政府采购合同在中征平台发起贷款并申请贷款。</w: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1.“政采贷”业务流程</w:t>
      </w:r>
      <w:r/>
    </w:p>
    <w:p>
      <w:pPr>
        <w:pStyle w:val="788"/>
        <w:jc w:val="both"/>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 name="图片 4"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20" o:title=""/>
              </v:shape>
            </w:pict>
          </mc:Fallback>
        </mc:AlternateConten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2.常见问题</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Q1：哪些企业能申请“政采贷”？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答：江苏省内采用国库集中支付的政府采购项目的中标供应商，可凭政府采购合同申请“政采贷”。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Q2：供应商在哪里申请“政采贷”？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答：中标供应商在“中征应收账款融资服务平台”（简称“中征平台”）上向意向银行发起融资申请。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Q3：中标供应商要注意什么？</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答：中标供应商要加强和采购单位的沟通协调，尽早确定融资需求。需要“政采贷”融资的，政府采购合同付款账号应当空置。</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Q4：采购单位要做什么？</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Q5：“政采贷”融资失败怎么办？</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3.网址及联系方式</w:t>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97"/>
          <w:rFonts w:hint="eastAsia" w:ascii="仿宋" w:hAnsi="仿宋" w:eastAsia="仿宋" w:cs="仿宋"/>
          <w:color w:val="000000" w:themeColor="text1"/>
          <w:spacing w:val="1"/>
          <w:sz w:val="24"/>
          <w14:textFill>
            <w14:solidFill>
              <w14:schemeClr w14:val="tx1"/>
            </w14:solidFill>
          </w14:textFill>
        </w:rPr>
        <w:t xml:space="preserve">http://www.ccgp-jiangsu.gov.cn/jiangsu/paying.html</w:t>
      </w:r>
      <w:r>
        <w:rPr>
          <w:rStyle w:val="797"/>
          <w:rFonts w:hint="eastAsia" w:ascii="仿宋" w:hAnsi="仿宋" w:eastAsia="仿宋" w:cs="仿宋"/>
          <w:color w:val="000000" w:themeColor="text1"/>
          <w:spacing w:val="1"/>
          <w:sz w:val="24"/>
          <w14:textFill>
            <w14:solidFill>
              <w14:schemeClr w14:val="tx1"/>
            </w14:solidFill>
          </w14:textFill>
        </w:rPr>
        <w:fldChar w:fldCharType="end"/>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97"/>
          <w:rFonts w:hint="eastAsia" w:ascii="仿宋" w:hAnsi="仿宋" w:eastAsia="仿宋" w:cs="仿宋"/>
          <w:color w:val="000000" w:themeColor="text1"/>
          <w:spacing w:val="1"/>
          <w:sz w:val="24"/>
          <w14:textFill>
            <w14:solidFill>
              <w14:schemeClr w14:val="tx1"/>
            </w14:solidFill>
          </w14:textFill>
        </w:rPr>
        <w:t xml:space="preserve">https://www.crcrfsp.com/</w:t>
      </w:r>
      <w:r>
        <w:rPr>
          <w:rStyle w:val="797"/>
          <w:rFonts w:hint="eastAsia" w:ascii="仿宋" w:hAnsi="仿宋" w:eastAsia="仿宋" w:cs="仿宋"/>
          <w:color w:val="000000" w:themeColor="text1"/>
          <w:spacing w:val="1"/>
          <w:sz w:val="24"/>
          <w14:textFill>
            <w14:solidFill>
              <w14:schemeClr w14:val="tx1"/>
            </w14:solidFill>
          </w14:textFill>
        </w:rPr>
        <w:fldChar w:fldCharType="end"/>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二、不见面交易投标文件制作</w:t>
      </w:r>
      <w:r>
        <w:rPr>
          <w:rFonts w:hint="eastAsia" w:ascii="仿宋" w:hAnsi="仿宋" w:eastAsia="仿宋" w:cs="仿宋"/>
          <w:b/>
          <w:bCs/>
          <w:color w:val="000000" w:themeColor="text1"/>
          <w:sz w:val="24"/>
          <w:lang w:val="en-US" w:eastAsia="zh-CN"/>
          <w14:textFill>
            <w14:solidFill>
              <w14:schemeClr w14:val="tx1"/>
            </w14:solidFill>
          </w14:textFill>
        </w:rPr>
        <w:t xml:space="preserve">及</w:t>
      </w:r>
      <w:r>
        <w:rPr>
          <w:rFonts w:hint="eastAsia" w:ascii="仿宋" w:hAnsi="仿宋" w:eastAsia="仿宋" w:cs="仿宋"/>
          <w:b/>
          <w:bCs/>
          <w:color w:val="000000" w:themeColor="text1"/>
          <w:sz w:val="24"/>
          <w14:textFill>
            <w14:solidFill>
              <w14:schemeClr w14:val="tx1"/>
            </w14:solidFill>
          </w14:textFill>
        </w:rPr>
        <w:t xml:space="preserve">提交说明</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1.业务流程：</w:t>
      </w:r>
      <w:r>
        <w:rPr>
          <w:rFonts w:hint="eastAsia" w:ascii="仿宋" w:hAnsi="仿宋" w:eastAsia="仿宋" w:cs="仿宋"/>
          <w:color w:val="000000" w:themeColor="text1"/>
          <w:sz w:val="24"/>
          <w:shd w:val="clear" w:color="auto" w:fill="ffffff"/>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2.苏采云资料：</w:t>
      </w:r>
      <w:r>
        <w:rPr>
          <w:rFonts w:hint="eastAsia" w:ascii="仿宋" w:hAnsi="仿宋" w:eastAsia="仿宋" w:cs="仿宋"/>
          <w:color w:val="000000" w:themeColor="text1"/>
          <w:sz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w:t>
      </w:r>
      <w:r>
        <w:rPr>
          <w:rFonts w:hint="eastAsia" w:ascii="仿宋" w:hAnsi="仿宋" w:eastAsia="仿宋" w:cs="仿宋"/>
          <w:color w:val="000000" w:themeColor="text1"/>
          <w:sz w:val="24"/>
          <w:shd w:val="clear" w:color="auto" w:fill="ffffff"/>
          <w:lang w:val="en-US" w:eastAsia="zh-CN"/>
          <w14:textFill>
            <w14:solidFill>
              <w14:schemeClr w14:val="tx1"/>
            </w14:solidFill>
          </w14:textFill>
        </w:rPr>
        <w:t xml:space="preserve">市</w:t>
      </w:r>
      <w:r>
        <w:rPr>
          <w:rFonts w:hint="eastAsia" w:ascii="仿宋" w:hAnsi="仿宋" w:eastAsia="仿宋" w:cs="仿宋"/>
          <w:color w:val="000000" w:themeColor="text1"/>
          <w:sz w:val="24"/>
          <w:shd w:val="clear" w:color="auto" w:fill="ffffff"/>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97"/>
          <w:rFonts w:hint="eastAsia" w:ascii="仿宋" w:hAnsi="仿宋" w:eastAsia="仿宋" w:cs="仿宋"/>
          <w:color w:val="000000" w:themeColor="text1"/>
          <w:sz w:val="24"/>
          <w:shd w:val="clear" w:color="auto" w:fill="ffffff"/>
          <w14:textFill>
            <w14:solidFill>
              <w14:schemeClr w14:val="tx1"/>
            </w14:solidFill>
          </w14:textFill>
        </w:rPr>
        <w:t xml:space="preserve">苏采云系统操作手册（供应商）</w:t>
      </w:r>
      <w:r>
        <w:rPr>
          <w:rStyle w:val="797"/>
          <w:rFonts w:hint="eastAsia" w:ascii="仿宋" w:hAnsi="仿宋" w:eastAsia="仿宋" w:cs="仿宋"/>
          <w:color w:val="000000" w:themeColor="text1"/>
          <w:sz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hd w:val="clear" w:color="auto" w:fill="ffffff"/>
          <w14:textFill>
            <w14:solidFill>
              <w14:schemeClr w14:val="tx1"/>
            </w14:solidFill>
          </w14:textFill>
        </w:rPr>
        <w:t xml:space="preserve">”，进行下载。http://czj.taizhou.gov.cn/zfcg/index.html</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三、竞争性谈判、磋商</w:t>
      </w:r>
      <w:r>
        <w:rPr>
          <w:rFonts w:hint="eastAsia" w:ascii="仿宋" w:hAnsi="仿宋" w:eastAsia="仿宋" w:cs="仿宋"/>
          <w:b/>
          <w:bCs/>
          <w:color w:val="000000" w:themeColor="text1"/>
          <w:sz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14:textFill>
            <w14:solidFill>
              <w14:schemeClr w14:val="tx1"/>
            </w14:solidFill>
          </w14:textFill>
        </w:rPr>
        <w:t xml:space="preserve">不见面交易注意事项</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1.确保音视频畅通。</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w:t>
      </w:r>
      <w:r>
        <w:rPr>
          <w:rFonts w:hint="eastAsia" w:ascii="仿宋" w:hAnsi="仿宋" w:eastAsia="仿宋" w:cs="仿宋"/>
          <w:color w:val="000000" w:themeColor="text1"/>
          <w:sz w:val="24"/>
          <w:shd w:val="clear" w:color="auto" w:fill="ffffff"/>
          <w:lang w:eastAsia="zh-CN"/>
          <w14:textFill>
            <w14:solidFill>
              <w14:schemeClr w14:val="tx1"/>
            </w14:solidFill>
          </w14:textFill>
        </w:rPr>
        <w:t xml:space="preserve">程中</w:t>
      </w:r>
      <w:r>
        <w:rPr>
          <w:rFonts w:hint="eastAsia" w:ascii="仿宋" w:hAnsi="仿宋" w:eastAsia="仿宋" w:cs="仿宋"/>
          <w:color w:val="000000" w:themeColor="text1"/>
          <w:sz w:val="24"/>
          <w:shd w:val="clear" w:color="auto" w:fill="ffffff"/>
          <w14:textFill>
            <w14:solidFill>
              <w14:schemeClr w14:val="tx1"/>
            </w14:solidFill>
          </w14:textFill>
        </w:rPr>
        <w:t xml:space="preserve">可以正常进行。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2.及时完成最终报价。</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四、供应商相关法律责任提醒</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泰州市风清气正的政府采购环境。</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相关法律法规：</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w:t>
      </w:r>
      <w:r>
        <w:rPr>
          <w:rFonts w:hint="eastAsia" w:ascii="仿宋" w:hAnsi="仿宋" w:eastAsia="仿宋" w:cs="仿宋"/>
          <w:color w:val="000000" w:themeColor="text1"/>
          <w:sz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（一）提供虚假材料谋取中标、成交的；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（二）采取不正当手段诋毁、排挤其他供应商的；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（三）与采购人、其他供应商或者采购代理机构恶意串通的；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（四）向采购人、采购代理机构行贿或者提供其他不正当利益的；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（五）在招标采购过程中与采购人进行协商谈判的；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（六）拒绝</w:t>
      </w:r>
      <w:r>
        <w:rPr>
          <w:rFonts w:hint="eastAsia" w:ascii="仿宋" w:hAnsi="仿宋" w:eastAsia="仿宋" w:cs="仿宋"/>
          <w:color w:val="000000" w:themeColor="text1"/>
          <w:sz w:val="24"/>
          <w:lang w:val="en-US" w:eastAsia="zh-CN"/>
          <w14:textFill>
            <w14:solidFill>
              <w14:schemeClr w14:val="tx1"/>
            </w14:solidFill>
          </w14:textFill>
        </w:rPr>
        <w:t xml:space="preserve">接收</w:t>
      </w:r>
      <w:r>
        <w:rPr>
          <w:rFonts w:hint="eastAsia" w:ascii="仿宋" w:hAnsi="仿宋" w:eastAsia="仿宋" w:cs="仿宋"/>
          <w:color w:val="000000" w:themeColor="text1"/>
          <w:sz w:val="24"/>
          <w14:textFill>
            <w14:solidFill>
              <w14:schemeClr w14:val="tx1"/>
            </w14:solidFill>
          </w14:textFill>
        </w:rPr>
        <w:t xml:space="preserve">有关部门监督检查或者提供虚假情况的。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供应商有前款第（一）至（五）项情形之一的，中标、成交无效。</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《中华人民共和国政府采购法实施条例》</w:t>
      </w:r>
      <w:r>
        <w:rPr>
          <w:rFonts w:hint="eastAsia" w:ascii="仿宋" w:hAnsi="仿宋" w:eastAsia="仿宋" w:cs="仿宋"/>
          <w:color w:val="000000" w:themeColor="text1"/>
          <w:sz w:val="24"/>
          <w14:textFill>
            <w14:solidFill>
              <w14:schemeClr w14:val="tx1"/>
            </w14:solidFill>
          </w14:textFill>
        </w:rPr>
        <w:t xml:space="preserve">第七十二条　供应商有下列情形之一的，依照政府采购法第七十七条第一款的规定追究法律责任：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（一）向评标委员会、竞争性谈判小组或者询价小组成员行贿或者提供其他不正当利益；</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（二）中标或者成交后无正当理由拒不与采购人签订政府采购合同；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（三）未按照采购文件确定的事项签订政府采购合同；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（四）将政府采购合同转包；</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（五）提供假冒伪劣产品；</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（六）擅自变更、中止或者终止政府采购合同。</w:t>
      </w:r>
      <w:r/>
    </w:p>
    <w:p>
      <w:pPr>
        <w:pStyle w:val="764"/>
        <w:spacing w:line="360" w:lineRule="auto"/>
        <w:rPr>
          <w:rFonts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供应商有前款第一项规定情形的，中标、成交无效。评审阶段资格</w:t>
      </w:r>
      <w:r>
        <w:rPr>
          <w:rFonts w:hint="eastAsia"/>
          <w:lang w:val="en-US" w:eastAsia="zh-CN"/>
        </w:rPr>
        <w:t xml:space="preserve">条件</w:t>
      </w:r>
      <w:r>
        <w:rPr>
          <w:rFonts w:hint="eastAsia" w:ascii="仿宋" w:hAnsi="仿宋" w:eastAsia="仿宋" w:cs="仿宋"/>
          <w:color w:val="000000" w:themeColor="text1"/>
          <w:sz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p>
    <w:p>
      <w:pPr>
        <w:pStyle w:val="764"/>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九、其他事项</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73"/>
        <w:ind w:firstLine="0"/>
        <w:jc w:val="center"/>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73"/>
        <w:ind w:firstLine="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sectPr>
          <w:footerReference w:type="default" r:id="rId9"/>
          <w:footerReference w:type="even" r:id="rId10"/>
          <w:footerReference w:type="first" r:id="rId11"/>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88"/>
        <w:ind w:firstLine="777"/>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项目概况</w:t>
      </w:r>
      <w:r/>
    </w:p>
    <w:p>
      <w:pPr>
        <w:pStyle w:val="788"/>
        <w:ind w:firstLine="518"/>
        <w:jc w:val="both"/>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u w:val="single"/>
          <w:lang w:eastAsia="zh-CN"/>
          <w14:textFill>
            <w14:solidFill>
              <w14:schemeClr w14:val="tx1"/>
            </w14:solidFill>
          </w14:textFill>
        </w:rPr>
        <w:t xml:space="preserve">2026年安保服务项目</w:t>
      </w:r>
      <w:r>
        <w:rPr>
          <w:rFonts w:hint="eastAsia" w:ascii="仿宋" w:hAnsi="仿宋" w:eastAsia="仿宋" w:cs="仿宋"/>
          <w:color w:val="000000" w:themeColor="text1"/>
          <w14:textFill>
            <w14:solidFill>
              <w14:schemeClr w14:val="tx1"/>
            </w14:solidFill>
          </w14:textFill>
        </w:rPr>
        <w:t xml:space="preserve">的潜在供应商应在</w:t>
      </w:r>
      <w:r>
        <w:rPr>
          <w:rFonts w:hint="eastAsia" w:ascii="仿宋" w:hAnsi="仿宋" w:eastAsia="仿宋" w:cs="仿宋"/>
          <w:color w:val="000000" w:themeColor="text1"/>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u w:val="single"/>
          <w14:textFill>
            <w14:solidFill>
              <w14:schemeClr w14:val="tx1"/>
            </w14:solidFill>
          </w14:textFill>
        </w:rPr>
        <w:t xml:space="preserve">（http://jszfcg.jsczt.cn/）获取</w:t>
      </w:r>
      <w:r>
        <w:rPr>
          <w:rFonts w:hint="eastAsia" w:ascii="仿宋" w:hAnsi="仿宋" w:eastAsia="仿宋" w:cs="仿宋"/>
          <w:color w:val="000000" w:themeColor="text1"/>
          <w14:textFill>
            <w14:solidFill>
              <w14:schemeClr w14:val="tx1"/>
            </w14:solidFill>
          </w14:textFill>
        </w:rPr>
        <w:t xml:space="preserve">采购文件，并于</w:t>
      </w:r>
      <w:r>
        <w:rPr>
          <w:rFonts w:hint="eastAsia" w:ascii="仿宋" w:hAnsi="仿宋" w:eastAsia="仿宋" w:cs="仿宋"/>
          <w:color w:val="000000" w:themeColor="text1"/>
          <w:u w:val="single"/>
          <w14:textFill>
            <w14:solidFill>
              <w14:schemeClr w14:val="tx1"/>
            </w14:solidFill>
          </w14:textFill>
        </w:rPr>
        <w:t xml:space="preserve">202</w:t>
      </w:r>
      <w:r>
        <w:rPr>
          <w:rFonts w:hint="eastAsia" w:ascii="仿宋" w:hAnsi="仿宋" w:eastAsia="仿宋" w:cs="仿宋"/>
          <w:color w:val="000000" w:themeColor="text1"/>
          <w:u w:val="single"/>
          <w:lang w:val="en-US" w:eastAsia="zh-CN"/>
          <w14:textFill>
            <w14:solidFill>
              <w14:schemeClr w14:val="tx1"/>
            </w14:solidFill>
          </w14:textFill>
        </w:rPr>
        <w:t xml:space="preserve">5</w:t>
      </w:r>
      <w:r>
        <w:rPr>
          <w:rFonts w:hint="eastAsia" w:ascii="仿宋" w:hAnsi="仿宋" w:eastAsia="仿宋" w:cs="仿宋"/>
          <w:color w:val="000000" w:themeColor="text1"/>
          <w:u w:val="single"/>
          <w14:textFill>
            <w14:solidFill>
              <w14:schemeClr w14:val="tx1"/>
            </w14:solidFill>
          </w14:textFill>
        </w:rPr>
        <w:t xml:space="preserve">年1</w:t>
      </w:r>
      <w:r>
        <w:rPr>
          <w:rFonts w:hint="eastAsia" w:ascii="仿宋" w:hAnsi="仿宋" w:eastAsia="仿宋" w:cs="仿宋"/>
          <w:color w:val="000000" w:themeColor="text1"/>
          <w:u w:val="single"/>
          <w:lang w:val="en-US" w:eastAsia="zh-CN"/>
          <w14:textFill>
            <w14:solidFill>
              <w14:schemeClr w14:val="tx1"/>
            </w14:solidFill>
          </w14:textFill>
        </w:rPr>
        <w:t xml:space="preserve">2</w:t>
      </w:r>
      <w:r>
        <w:rPr>
          <w:rFonts w:hint="eastAsia" w:ascii="仿宋" w:hAnsi="仿宋" w:eastAsia="仿宋" w:cs="仿宋"/>
          <w:color w:val="000000" w:themeColor="text1"/>
          <w:u w:val="single"/>
          <w14:textFill>
            <w14:solidFill>
              <w14:schemeClr w14:val="tx1"/>
            </w14:solidFill>
          </w14:textFill>
        </w:rPr>
        <w:t xml:space="preserve">月</w:t>
      </w:r>
      <w:r>
        <w:rPr>
          <w:rFonts w:hint="eastAsia" w:ascii="仿宋" w:hAnsi="仿宋" w:eastAsia="仿宋" w:cs="仿宋"/>
          <w:color w:val="000000" w:themeColor="text1"/>
          <w:u w:val="single"/>
          <w:lang w:val="en-US" w:eastAsia="zh-CN"/>
          <w14:textFill>
            <w14:solidFill>
              <w14:schemeClr w14:val="tx1"/>
            </w14:solidFill>
          </w14:textFill>
        </w:rPr>
        <w:t xml:space="preserve">1</w:t>
      </w:r>
      <w:r>
        <w:rPr>
          <w:rFonts w:hint="eastAsia" w:ascii="仿宋" w:hAnsi="仿宋" w:eastAsia="仿宋" w:cs="仿宋"/>
          <w:color w:val="000000" w:themeColor="text1"/>
          <w:u w:val="single"/>
          <w14:textFill>
            <w14:solidFill>
              <w14:schemeClr w14:val="tx1"/>
            </w14:solidFill>
          </w14:textFill>
        </w:rPr>
        <w:t xml:space="preserve">日14:</w:t>
      </w:r>
      <w:r>
        <w:rPr>
          <w:rFonts w:hint="eastAsia" w:ascii="仿宋" w:hAnsi="仿宋" w:eastAsia="仿宋" w:cs="仿宋"/>
          <w:color w:val="000000" w:themeColor="text1"/>
          <w:u w:val="single"/>
          <w:lang w:val="en-US" w:eastAsia="zh-CN"/>
          <w14:textFill>
            <w14:solidFill>
              <w14:schemeClr w14:val="tx1"/>
            </w14:solidFill>
          </w14:textFill>
        </w:rPr>
        <w:t xml:space="preserve">0</w:t>
      </w:r>
      <w:r>
        <w:rPr>
          <w:rFonts w:hint="eastAsia" w:ascii="仿宋" w:hAnsi="仿宋" w:eastAsia="仿宋" w:cs="仿宋"/>
          <w:color w:val="000000" w:themeColor="text1"/>
          <w:u w:val="single"/>
          <w14:textFill>
            <w14:solidFill>
              <w14:schemeClr w14:val="tx1"/>
            </w14:solidFill>
          </w14:textFill>
        </w:rPr>
        <w:t xml:space="preserve">0</w:t>
      </w:r>
      <w:r>
        <w:rPr>
          <w:rFonts w:hint="eastAsia" w:ascii="仿宋" w:hAnsi="仿宋" w:eastAsia="仿宋" w:cs="仿宋"/>
          <w:bCs/>
          <w:color w:val="000000" w:themeColor="text1"/>
          <w14:textFill>
            <w14:solidFill>
              <w14:schemeClr w14:val="tx1"/>
            </w14:solidFill>
          </w14:textFill>
        </w:rPr>
        <w:t xml:space="preserve">（北京时间）前提交响应文件。</w:t>
      </w:r>
      <w:r/>
    </w:p>
    <w:p>
      <w:pPr>
        <w:pStyle w:val="788"/>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一、项目基本情况</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JSZC-321200-TZLC-C2025-0016</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r/>
    </w:p>
    <w:p>
      <w:pPr>
        <w:ind w:firstLine="518"/>
        <w:spacing w:line="360" w:lineRule="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项目名称：</w:t>
      </w:r>
      <w:r>
        <w:rPr>
          <w:rFonts w:hint="eastAsia" w:ascii="仿宋" w:hAnsi="仿宋" w:eastAsia="仿宋" w:cs="仿宋"/>
          <w:color w:val="000000" w:themeColor="text1"/>
          <w:sz w:val="24"/>
          <w:lang w:eastAsia="zh-CN"/>
          <w14:textFill>
            <w14:solidFill>
              <w14:schemeClr w14:val="tx1"/>
            </w14:solidFill>
          </w14:textFill>
        </w:rPr>
        <w:t xml:space="preserve">2026年安保服务项目</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预算金额（最高限价）：12</w:t>
      </w:r>
      <w:r>
        <w:rPr>
          <w:rFonts w:ascii="仿宋" w:hAnsi="仿宋" w:eastAsia="仿宋" w:cs="仿宋"/>
          <w:color w:val="000000" w:themeColor="text1"/>
          <w:sz w:val="24"/>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万元</w:t>
      </w:r>
      <w:r/>
    </w:p>
    <w:p>
      <w:pPr>
        <w:ind w:firstLine="480"/>
        <w:spacing w:line="360" w:lineRule="auto"/>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bCs/>
          <w:sz w:val="24"/>
        </w:rPr>
        <w:t xml:space="preserve">机关安全保卫相关工作和司法警务辅助工作</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合同履行期限：</w:t>
      </w:r>
      <w:r>
        <w:rPr>
          <w:rFonts w:hint="eastAsia" w:ascii="仿宋" w:hAnsi="仿宋" w:eastAsia="仿宋" w:cs="仿宋"/>
          <w:bCs/>
          <w:sz w:val="24"/>
        </w:rPr>
        <w:t xml:space="preserve">1年（202</w:t>
      </w:r>
      <w:r>
        <w:rPr>
          <w:rFonts w:ascii="仿宋" w:hAnsi="仿宋" w:eastAsia="仿宋" w:cs="仿宋"/>
          <w:bCs/>
          <w:sz w:val="24"/>
        </w:rPr>
        <w:t xml:space="preserve">6</w:t>
      </w:r>
      <w:r>
        <w:rPr>
          <w:rFonts w:hint="eastAsia" w:ascii="仿宋" w:hAnsi="仿宋" w:eastAsia="仿宋" w:cs="仿宋"/>
          <w:bCs/>
          <w:sz w:val="24"/>
        </w:rPr>
        <w:t xml:space="preserve">年</w:t>
      </w:r>
      <w:r>
        <w:rPr>
          <w:rFonts w:ascii="仿宋" w:hAnsi="仿宋" w:eastAsia="仿宋" w:cs="仿宋"/>
          <w:bCs/>
          <w:sz w:val="24"/>
        </w:rPr>
        <w:t xml:space="preserve">1</w:t>
      </w:r>
      <w:r>
        <w:rPr>
          <w:rFonts w:hint="eastAsia" w:ascii="仿宋" w:hAnsi="仿宋" w:eastAsia="仿宋" w:cs="仿宋"/>
          <w:bCs/>
          <w:sz w:val="24"/>
        </w:rPr>
        <w:t xml:space="preserve">月1日-202</w:t>
      </w:r>
      <w:r>
        <w:rPr>
          <w:rFonts w:ascii="仿宋" w:hAnsi="仿宋" w:eastAsia="仿宋" w:cs="仿宋"/>
          <w:bCs/>
          <w:sz w:val="24"/>
        </w:rPr>
        <w:t xml:space="preserve">6</w:t>
      </w:r>
      <w:r>
        <w:rPr>
          <w:rFonts w:hint="eastAsia" w:ascii="仿宋" w:hAnsi="仿宋" w:eastAsia="仿宋" w:cs="仿宋"/>
          <w:bCs/>
          <w:sz w:val="24"/>
        </w:rPr>
        <w:t xml:space="preserve">年12月31日）</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本项目不接</w:t>
      </w:r>
      <w:r>
        <w:rPr>
          <w:rFonts w:hint="eastAsia" w:ascii="仿宋" w:hAnsi="仿宋" w:eastAsia="仿宋" w:cs="仿宋"/>
          <w:color w:val="000000" w:themeColor="text1"/>
          <w:sz w:val="24"/>
          <w:lang w:val="en-US" w:eastAsia="zh-CN"/>
          <w14:textFill>
            <w14:solidFill>
              <w14:schemeClr w14:val="tx1"/>
            </w14:solidFill>
          </w14:textFill>
        </w:rPr>
        <w:t xml:space="preserve">收</w:t>
      </w:r>
      <w:r>
        <w:rPr>
          <w:rFonts w:hint="eastAsia" w:ascii="仿宋" w:hAnsi="仿宋" w:eastAsia="仿宋" w:cs="仿宋"/>
          <w:color w:val="000000" w:themeColor="text1"/>
          <w:sz w:val="24"/>
          <w14:textFill>
            <w14:solidFill>
              <w14:schemeClr w14:val="tx1"/>
            </w14:solidFill>
          </w14:textFill>
        </w:rPr>
        <w:t xml:space="preserve">联合体投标，本项目采用资格后审方式。</w:t>
      </w:r>
      <w:r/>
    </w:p>
    <w:p>
      <w:pPr>
        <w:pStyle w:val="788"/>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二、申请人的资格要求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1.满足《中华人民共和国政府采购法》第二十二条规定：</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（1）具有独立承担民事责任的能力；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（2）具有良好的商业信誉和健全的财务会计制度；</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（3）具有履行合同所必需的设备和专业技术能力；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（4）有依法缴纳税收和社会保障资金的良好记录；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（5）参加政府采购活动前三年内，在经营活动中没有重大违法记录；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（6）法律、行政法规规定的其他条件。</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2.未被“信用中国”网站（www.creditchina.gov.cn）列入失信被执行人、重大税收违法失信主体、政府采购严重违法失信行为记录名单。</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3.落实政府采购政策需满足的资格要求：本项目专门面向中小微企业、监狱企业、残疾人福利性单位。</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4.本项目的特定资格要求：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cs="仿宋"/>
          <w:color w:val="000000" w:themeColor="text1"/>
          <w:sz w:val="24"/>
          <w14:textFill>
            <w14:solidFill>
              <w14:schemeClr w14:val="tx1"/>
            </w14:solidFill>
          </w14:textFill>
        </w:rPr>
        <w:t xml:space="preserve">。</w:t>
      </w:r>
      <w:r/>
    </w:p>
    <w:p>
      <w:pPr>
        <w:pStyle w:val="788"/>
        <w:ind w:firstLine="482"/>
        <w:jc w:val="both"/>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三、获取磋商文件</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14:textFill>
            <w14:solidFill>
              <w14:schemeClr w14:val="tx1"/>
            </w14:solidFill>
          </w14:textFill>
        </w:rPr>
        <w:t xml:space="preserve">。</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（二）获取方式：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1.地点：网上注册登记成功后</w:t>
      </w:r>
      <w:r>
        <w:rPr>
          <w:rFonts w:hint="eastAsia" w:ascii="仿宋" w:hAnsi="仿宋" w:eastAsia="仿宋" w:cs="仿宋"/>
          <w:color w:val="000000" w:themeColor="text1"/>
          <w:sz w:val="24"/>
          <w:lang w:val="en-US" w:eastAsia="zh-CN"/>
          <w14:textFill>
            <w14:solidFill>
              <w14:schemeClr w14:val="tx1"/>
            </w14:solidFill>
          </w14:textFill>
        </w:rPr>
        <w:t xml:space="preserve">在</w:t>
      </w:r>
      <w:r>
        <w:rPr>
          <w:rFonts w:hint="eastAsia" w:ascii="仿宋" w:hAnsi="仿宋" w:eastAsia="仿宋" w:cs="仿宋"/>
          <w:color w:val="000000" w:themeColor="text1"/>
          <w:sz w:val="24"/>
          <w14:textFill>
            <w14:solidFill>
              <w14:schemeClr w14:val="tx1"/>
            </w14:solidFill>
          </w14:textFill>
        </w:rPr>
        <w:t xml:space="preserve">系统内免费下载。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2.获取方式：本项目采用网上注册登记方式。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3.潜在投标人访问电子招标投标交易平台的网络地址和方法：</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（2）潜在投标人访问“苏采云”系统的网络地址和方法：“苏采云”系统的网址：http://jszfcg.jsczt.cn</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点击“苏采云”进入系统。</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（4）采购文件（后缀名为“.kedt”）、供应商操作手册及政府采购客户端工具可通过“苏采云”系统--已报名项目--报名详情页面内相应链接进行下载；供应商操作手册及政府采购客户端工具可通过泰州</w:t>
      </w:r>
      <w:r>
        <w:rPr>
          <w:rFonts w:hint="eastAsia" w:ascii="仿宋" w:hAnsi="仿宋" w:eastAsia="仿宋" w:cs="仿宋"/>
          <w:color w:val="000000" w:themeColor="text1"/>
          <w:sz w:val="24"/>
          <w:lang w:val="en-US" w:eastAsia="zh-CN"/>
          <w14:textFill>
            <w14:solidFill>
              <w14:schemeClr w14:val="tx1"/>
            </w14:solidFill>
          </w14:textFill>
        </w:rPr>
        <w:t xml:space="preserve">市</w:t>
      </w:r>
      <w:r>
        <w:rPr>
          <w:rFonts w:hint="eastAsia" w:ascii="仿宋" w:hAnsi="仿宋" w:eastAsia="仿宋" w:cs="仿宋"/>
          <w:color w:val="000000" w:themeColor="text1"/>
          <w:sz w:val="24"/>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14:textFill>
            <w14:solidFill>
              <w14:schemeClr w14:val="tx1"/>
            </w14:solidFill>
          </w14:textFill>
        </w:rPr>
        <w:t xml:space="preserve">苏采云系统操作手册（供应商）</w:t>
      </w:r>
      <w:r>
        <w:rPr>
          <w:rFonts w:hint="eastAsia" w:ascii="仿宋" w:hAnsi="仿宋" w:eastAsia="仿宋" w:cs="仿宋"/>
          <w:color w:val="000000" w:themeColor="text1"/>
          <w:sz w:val="24"/>
          <w14:textFill>
            <w14:solidFill>
              <w14:schemeClr w14:val="tx1"/>
            </w14:solidFill>
          </w14:textFill>
        </w:rPr>
        <w:fldChar w:fldCharType="end"/>
      </w:r>
      <w:r>
        <w:rPr>
          <w:rFonts w:hint="eastAsia" w:ascii="仿宋" w:hAnsi="仿宋" w:eastAsia="仿宋" w:cs="仿宋"/>
          <w:color w:val="000000" w:themeColor="text1"/>
          <w:sz w:val="24"/>
          <w14:textFill>
            <w14:solidFill>
              <w14:schemeClr w14:val="tx1"/>
            </w14:solidFill>
          </w14:textFill>
        </w:rPr>
        <w:t xml:space="preserve">”，进行下载。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（6）苏采云系统优先使用谷歌浏览器参与不见面开标。</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（7）有关本次采购的事项若存在变动或修改，敬请及时关注“江苏政府采购网”发布的更正公告。</w:t>
      </w:r>
      <w:r/>
    </w:p>
    <w:p>
      <w:pPr>
        <w:pStyle w:val="788"/>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如潜在供应商未按上述要求操作，将自行承担所产生的风险。</w:t>
      </w:r>
      <w:r/>
    </w:p>
    <w:p>
      <w:pPr>
        <w:pStyle w:val="748"/>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四、提交响应文件截止时间和地点</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响应文件递交截止时间：202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地点：“苏采云”系统中</w:t>
      </w:r>
      <w:r/>
    </w:p>
    <w:p>
      <w:pPr>
        <w:pStyle w:val="748"/>
        <w:ind w:firstLine="482"/>
        <w:spacing w:before="0" w:after="0" w:line="360" w:lineRule="auto"/>
        <w:rPr>
          <w:rFonts w:ascii="仿宋" w:hAnsi="仿宋" w:eastAsia="仿宋" w:cs="仿宋"/>
          <w:bCs w:val="0"/>
          <w:color w:val="000000" w:themeColor="text1"/>
          <w:sz w:val="24"/>
          <w:szCs w:val="24"/>
          <w14:textFill>
            <w14:solidFill>
              <w14:schemeClr w14:val="tx1"/>
            </w14:solidFill>
          </w14:textFill>
        </w:rPr>
      </w:pPr>
      <w:r/>
      <w:bookmarkStart w:id="0" w:name="_Toc28359016"/>
      <w:r/>
      <w:bookmarkStart w:id="1" w:name="_Toc35393633"/>
      <w:r/>
      <w:bookmarkStart w:id="2" w:name="_Toc35393802"/>
      <w:r/>
      <w:bookmarkStart w:id="3" w:name="_Toc28359093"/>
      <w:r>
        <w:rPr>
          <w:rFonts w:hint="eastAsia" w:ascii="仿宋" w:hAnsi="仿宋" w:eastAsia="仿宋" w:cs="仿宋"/>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地点：“苏采云”系统“开标大厅”</w:t>
      </w:r>
      <w:r/>
    </w:p>
    <w:p>
      <w:pPr>
        <w:pStyle w:val="748"/>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六、公告期限</w:t>
      </w:r>
      <w:r/>
    </w:p>
    <w:p>
      <w:pPr>
        <w:pStyle w:val="788"/>
        <w:ind w:firstLine="647"/>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自本公告发布之日起3个工作日。</w:t>
      </w:r>
      <w:r/>
    </w:p>
    <w:p>
      <w:pPr>
        <w:pStyle w:val="788"/>
        <w:ind w:firstLine="482"/>
        <w:spacing w:before="0" w:beforeAutospacing="0" w:after="0" w:afterAutospacing="0" w:line="360" w:lineRule="auto"/>
        <w:shd w:val="clear" w:color="auto" w:fill="ffffff"/>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七、其他补充事宜</w:t>
      </w:r>
      <w:r/>
    </w:p>
    <w:p>
      <w:pPr>
        <w:pStyle w:val="788"/>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如在报名中有任何疑问，请拨打电子化政府采购技术支持电话：0523-86897512、89182460。</w:t>
      </w:r>
      <w:r/>
    </w:p>
    <w:p>
      <w:pPr>
        <w:ind w:firstLine="482"/>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八、对本次采购提出询问，请按以下方式联系。</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1.采购人信息</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称：泰州医药高新技术产业开发区人民法院</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地址：</w:t>
      </w:r>
      <w:r>
        <w:rPr>
          <w:rFonts w:hint="eastAsia" w:ascii="仿宋" w:hAnsi="仿宋" w:eastAsia="仿宋" w:cs="仿宋"/>
          <w:bCs/>
        </w:rPr>
        <w:t xml:space="preserve">泰州市高新区医城大道783号</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bCs/>
        </w:rPr>
        <w:t xml:space="preserve">联系人：刘先生       电话：</w:t>
      </w:r>
      <w:r>
        <w:rPr>
          <w:rFonts w:hint="eastAsia" w:ascii="仿宋" w:hAnsi="仿宋" w:eastAsia="仿宋" w:cs="仿宋"/>
        </w:rPr>
        <w:t xml:space="preserve">0523-89691966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2.采购代理机构信息</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称：泰州林诚项目管理有限公司</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 址：泰州市高新区雪铁龙路1号（梦创中心南楼2006室）</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联系方式：王女士   19951167066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3.项目联系方式</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项目联系人：刘先生      王女士</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电 话：0523-</w:t>
      </w:r>
      <w:r>
        <w:rPr>
          <w:rFonts w:hint="eastAsia" w:ascii="仿宋" w:hAnsi="仿宋" w:eastAsia="仿宋" w:cs="仿宋"/>
        </w:rPr>
        <w:t xml:space="preserve">89691966</w:t>
      </w:r>
      <w:r>
        <w:rPr>
          <w:rFonts w:hint="eastAsia" w:ascii="仿宋" w:hAnsi="仿宋" w:eastAsia="仿宋" w:cs="仿宋"/>
          <w:color w:val="000000" w:themeColor="text1"/>
          <w:shd w:val="clear" w:color="auto" w:fill="ffffff"/>
          <w14:textFill>
            <w14:solidFill>
              <w14:schemeClr w14:val="tx1"/>
            </w14:solidFill>
          </w14:textFill>
        </w:rPr>
        <w:t xml:space="preserve">    19951167066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ascii="仿宋" w:hAnsi="仿宋" w:eastAsia="仿宋" w:cs="仿宋"/>
          <w:color w:val="000000" w:themeColor="text1"/>
          <w:shd w:val="clear" w:color="auto" w:fill="ffffff"/>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64"/>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65"/>
      </w:p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1.适用范围</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（1）本磋商文件仅适用于泰州林诚项目管理有限公司（以下简称代理公司）组织的本次采购活动。</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（2）本次采购活动由代理公司组织，采取竞争性磋商方式。</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（3）本次采购活动及本次采购产生的合同受中国法律的约束和保护。</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（4）供应商一旦确认参加本次采购活动，即视为自愿接</w:t>
      </w:r>
      <w:r>
        <w:rPr>
          <w:rFonts w:hint="eastAsia" w:ascii="仿宋" w:hAnsi="仿宋" w:eastAsia="仿宋"/>
          <w:color w:val="000000" w:themeColor="text1"/>
          <w:sz w:val="24"/>
          <w:lang w:val="en-US" w:eastAsia="zh-CN"/>
          <w14:textFill>
            <w14:solidFill>
              <w14:schemeClr w14:val="tx1"/>
            </w14:solidFill>
          </w14:textFill>
        </w:rPr>
        <w:t xml:space="preserve">收</w:t>
      </w:r>
      <w:r>
        <w:rPr>
          <w:rFonts w:hint="eastAsia" w:ascii="仿宋" w:hAnsi="仿宋" w:eastAsia="仿宋"/>
          <w:color w:val="000000" w:themeColor="text1"/>
          <w:sz w:val="24"/>
          <w14:textFill>
            <w14:solidFill>
              <w14:schemeClr w14:val="tx1"/>
            </w14:solidFill>
          </w14:textFill>
        </w:rPr>
        <w:t xml:space="preserve">了本磋商文件中所有条件和规定。</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（5）供应商必须遵守国家有关的法律法规和政策，有能力提供所采购的货物和服务，具有进入泰州市政府采购市场资格的供应商，同时必须承认和履行磋商文件中的各项规定。</w:t>
      </w:r>
      <w:r/>
    </w:p>
    <w:p>
      <w:pPr>
        <w:ind w:firstLine="51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2.供应商资格要求</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供应商应符合的基本资格条件：</w:t>
      </w:r>
      <w:bookmarkStart w:id="4" w:name="OLE_LINK1"/>
      <w:r/>
      <w:r/>
    </w:p>
    <w:p>
      <w:pPr>
        <w:ind w:firstLine="51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（1）具有独立承担民事责任的能力；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具有良好的商业信誉和健全的财务会计制度；</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具有履行合同所必需的设备和专业技术能力；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有依法缴纳税收和社会保障资金的良好记录；</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在参加政府采购活动前三年内，在经营活动中没有重大违法记录；</w:t>
      </w:r>
      <w:bookmarkEnd w:id="4"/>
      <w:r/>
      <w:r/>
    </w:p>
    <w:p>
      <w:pPr>
        <w:ind w:firstLine="51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供应商应符合的特定资格要求</w:t>
      </w:r>
      <w:r>
        <w:rPr>
          <w:rFonts w:hint="eastAsia" w:ascii="仿宋" w:hAnsi="仿宋" w:eastAsia="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bCs/>
          <w:color w:val="000000" w:themeColor="text1"/>
          <w:sz w:val="24"/>
          <w14:textFill>
            <w14:solidFill>
              <w14:schemeClr w14:val="tx1"/>
            </w14:solidFill>
          </w14:textFill>
        </w:rPr>
        <w:t xml:space="preserve">。</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3.供应商不得存在下列情形之一</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（1）与采购人、采购代理机构存在隶属关系或者其他利害关系。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（2）与其他供应商的法定代表人（或者单位负责人）为同一人，或者与其他供应商存在直接控股、管理关系。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360" w:lineRule="auto"/>
        <w:rPr>
          <w:rFonts w:ascii="黑体" w:eastAsia="黑体"/>
          <w:b/>
          <w:color w:val="000000" w:themeColor="text1"/>
          <w:sz w:val="24"/>
          <w14:textFill>
            <w14:solidFill>
              <w14:schemeClr w14:val="tx1"/>
            </w14:solidFill>
          </w14:textFill>
        </w:rPr>
      </w:pPr>
      <w:r>
        <w:rPr>
          <w:rFonts w:ascii="黑体" w:eastAsia="黑体"/>
          <w:b/>
          <w:color w:val="000000" w:themeColor="text1"/>
          <w:sz w:val="24"/>
          <w14:textFill>
            <w14:solidFill>
              <w14:schemeClr w14:val="tx1"/>
            </w14:solidFill>
          </w14:textFill>
        </w:rPr>
      </w:r>
      <w:r/>
    </w:p>
    <w:p>
      <w:pPr>
        <w:jc w:val="center"/>
        <w:spacing w:line="360" w:lineRule="auto"/>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 xml:space="preserve">三、磋商响应要求</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一、磋商文件</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（1）磋商文件的组成，为采购公告、本文件及所有按规定发出的更正公告。</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（2）磋商文件的澄清及修改：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①供应商在下载磋商文件后，如有疑问需要澄清，应按磋商须知中规定的时间前以书面形式向采购人或代理公司提出。</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②在磋商截止</w:t>
      </w:r>
      <w:r>
        <w:rPr>
          <w:rFonts w:hint="eastAsia" w:ascii="仿宋" w:hAnsi="仿宋" w:eastAsia="仿宋"/>
          <w:color w:val="000000" w:themeColor="text1"/>
          <w:sz w:val="24"/>
          <w:lang w:val="en-US" w:eastAsia="zh-CN"/>
          <w14:textFill>
            <w14:solidFill>
              <w14:schemeClr w14:val="tx1"/>
            </w14:solidFill>
          </w14:textFill>
        </w:rPr>
        <w:t xml:space="preserve">到</w:t>
      </w:r>
      <w:r>
        <w:rPr>
          <w:rFonts w:hint="eastAsia" w:ascii="仿宋" w:hAnsi="仿宋" w:eastAsia="仿宋"/>
          <w:color w:val="000000" w:themeColor="text1"/>
          <w:sz w:val="24"/>
          <w14:textFill>
            <w14:solidFill>
              <w14:schemeClr w14:val="tx1"/>
            </w14:solidFill>
          </w14:textFill>
        </w:rPr>
        <w:t xml:space="preserve">日前，代理公司可根据采购人的要求或在解答供应商提出的澄清问题时对磋商文件进行修改。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③磋商文件的修改将以更正公告形式公布，作为磋商文件的组成部分。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④为使供应商编写磋商响应文件有充分的时间对磋商文件的修改部分进行分析、研究，代理公司将根据有关规定在“泰州市政府采购网”“江苏政府采购网”上发布延期采购公告，请供应商主动登录查询。</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⑤供应商对磋商文件所做出的推论、解释和结论，代理公司概不负责。</w:t>
      </w:r>
      <w:r/>
    </w:p>
    <w:p>
      <w:pPr>
        <w:ind w:firstLine="520"/>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二、磋商响应费用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（1）供应商无论成交与否，都须自行承担编制磋商响应文件以及递交磋商响应文件所涉及的一切费用。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（2）该项目的报价应包括</w:t>
      </w:r>
      <w:r>
        <w:rPr>
          <w:rFonts w:hint="eastAsia" w:ascii="仿宋" w:hAnsi="仿宋" w:eastAsia="仿宋" w:cs="仿宋_GB2312"/>
          <w:color w:val="000000" w:themeColor="text1"/>
          <w:sz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14:textFill>
            <w14:solidFill>
              <w14:schemeClr w14:val="tx1"/>
            </w14:solidFill>
          </w14:textFill>
        </w:rPr>
        <w:t xml:space="preserve">招标代理服务费</w:t>
      </w:r>
      <w:r>
        <w:rPr>
          <w:rFonts w:hint="eastAsia" w:ascii="仿宋" w:hAnsi="仿宋" w:eastAsia="仿宋" w:cs="仿宋_GB2312"/>
          <w:color w:val="000000" w:themeColor="text1"/>
          <w:sz w:val="24"/>
          <w14:textFill>
            <w14:solidFill>
              <w14:schemeClr w14:val="tx1"/>
            </w14:solidFill>
          </w14:textFill>
        </w:rPr>
        <w:t xml:space="preserve">及其他</w:t>
      </w:r>
      <w:r>
        <w:rPr>
          <w:rFonts w:ascii="仿宋" w:hAnsi="仿宋" w:eastAsia="仿宋" w:cs="仿宋_GB2312"/>
          <w:color w:val="000000" w:themeColor="text1"/>
          <w:sz w:val="24"/>
          <w14:textFill>
            <w14:solidFill>
              <w14:schemeClr w14:val="tx1"/>
            </w14:solidFill>
          </w14:textFill>
        </w:rPr>
        <w:t xml:space="preserve">应付的费用等。</w:t>
      </w:r>
      <w:r/>
    </w:p>
    <w:p>
      <w:pPr>
        <w:ind w:firstLine="518"/>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3</w:t>
      </w:r>
      <w:r>
        <w:rPr>
          <w:rFonts w:ascii="仿宋" w:hAnsi="仿宋" w:eastAsia="仿宋" w:cs="仿宋_GB2312"/>
          <w:color w:val="000000" w:themeColor="text1"/>
          <w:sz w:val="24"/>
          <w14:textFill>
            <w14:solidFill>
              <w14:schemeClr w14:val="tx1"/>
            </w14:solidFill>
          </w14:textFill>
        </w:rPr>
        <w:t xml:space="preserve">）本项目招标代理服务费</w:t>
      </w:r>
      <w:r>
        <w:rPr>
          <w:rFonts w:hint="eastAsia" w:ascii="仿宋" w:hAnsi="仿宋" w:eastAsia="仿宋" w:cs="仿宋_GB2312"/>
          <w:color w:val="000000" w:themeColor="text1"/>
          <w:sz w:val="24"/>
          <w14:textFill>
            <w14:solidFill>
              <w14:schemeClr w14:val="tx1"/>
            </w14:solidFill>
          </w14:textFill>
        </w:rPr>
        <w:t xml:space="preserve">人民币捌仟元整</w:t>
      </w:r>
      <w:r>
        <w:rPr>
          <w:rFonts w:ascii="仿宋" w:hAnsi="仿宋" w:eastAsia="仿宋" w:cs="仿宋_GB2312"/>
          <w:color w:val="000000" w:themeColor="text1"/>
          <w:sz w:val="24"/>
          <w14:textFill>
            <w14:solidFill>
              <w14:schemeClr w14:val="tx1"/>
            </w14:solidFill>
          </w14:textFill>
        </w:rPr>
        <w:t xml:space="preserve">，由成交供应商在领取成交通知书时向</w:t>
      </w:r>
      <w:r>
        <w:rPr>
          <w:rFonts w:hint="eastAsia" w:ascii="仿宋" w:hAnsi="仿宋" w:eastAsia="仿宋" w:cs="仿宋_GB2312"/>
          <w:color w:val="000000" w:themeColor="text1"/>
          <w:sz w:val="24"/>
          <w14:textFill>
            <w14:solidFill>
              <w14:schemeClr w14:val="tx1"/>
            </w14:solidFill>
          </w14:textFill>
        </w:rPr>
        <w:t xml:space="preserve">代理公司</w:t>
      </w:r>
      <w:r>
        <w:rPr>
          <w:rFonts w:ascii="仿宋" w:hAnsi="仿宋" w:eastAsia="仿宋" w:cs="仿宋_GB2312"/>
          <w:color w:val="000000" w:themeColor="text1"/>
          <w:sz w:val="24"/>
          <w14:textFill>
            <w14:solidFill>
              <w14:schemeClr w14:val="tx1"/>
            </w14:solidFill>
          </w14:textFill>
        </w:rPr>
        <w:t xml:space="preserve">缴纳。</w:t>
      </w:r>
      <w:r/>
    </w:p>
    <w:p>
      <w:pPr>
        <w:spacing w:line="19" w:lineRule="auto"/>
        <w:rPr>
          <w:rFonts w:ascii="Arial"/>
          <w:sz w:val="2"/>
        </w:rPr>
      </w:pPr>
      <w:r>
        <w:rPr>
          <w:rFonts w:ascii="Arial"/>
          <w:sz w:val="2"/>
        </w:rPr>
      </w:r>
      <w:r/>
    </w:p>
    <w:p>
      <w:pPr>
        <w:ind w:firstLine="381"/>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4</w:t>
      </w:r>
      <w:r>
        <w:rPr>
          <w:rFonts w:ascii="仿宋" w:hAnsi="仿宋" w:eastAsia="仿宋" w:cs="仿宋_GB2312"/>
          <w:color w:val="000000" w:themeColor="text1"/>
          <w:sz w:val="24"/>
          <w14:textFill>
            <w14:solidFill>
              <w14:schemeClr w14:val="tx1"/>
            </w14:solidFill>
          </w14:textFill>
        </w:rPr>
        <w:t xml:space="preserve">）最终投标总报价是指上述费用的总和。</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rPr>
          <w:rFonts w:hint="eastAsia" w:ascii="仿宋" w:hAnsi="仿宋" w:eastAsia="仿宋" w:cs="宋体"/>
          <w:color w:val="000000" w:themeColor="text1"/>
          <w:sz w:val="24"/>
          <w:szCs w:val="24"/>
          <w14:textFill>
            <w14:solidFill>
              <w14:schemeClr w14:val="tx1"/>
            </w14:solidFill>
          </w14:textFill>
        </w:rPr>
        <w:t xml:space="preserve">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“苏采云”系统使用要求：</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使用谷歌浏览器参与不见面开标及磋商环节。</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电脑需提前准备好麦克风、</w:t>
      </w:r>
      <w:r>
        <w:rPr>
          <w:rFonts w:hint="eastAsia" w:ascii="仿宋" w:hAnsi="仿宋" w:eastAsia="仿宋" w:cs="宋体"/>
          <w:color w:val="000000" w:themeColor="text1"/>
          <w:sz w:val="24"/>
          <w:szCs w:val="24"/>
          <w:lang w:eastAsia="zh-CN"/>
          <w14:textFill>
            <w14:solidFill>
              <w14:schemeClr w14:val="tx1"/>
            </w14:solidFill>
          </w14:textFill>
        </w:rPr>
        <w:t xml:space="preserve">音箱、</w:t>
      </w:r>
      <w:r>
        <w:rPr>
          <w:rFonts w:hint="eastAsia" w:ascii="仿宋" w:hAnsi="仿宋" w:eastAsia="仿宋" w:cs="宋体"/>
          <w:color w:val="000000" w:themeColor="text1"/>
          <w:sz w:val="24"/>
          <w:szCs w:val="24"/>
          <w14:textFill>
            <w14:solidFill>
              <w14:schemeClr w14:val="tx1"/>
            </w14:solidFill>
          </w14:textFill>
        </w:rPr>
        <w:t xml:space="preserve">摄像头，提前检查保证能够正常使用。</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操作系统至少win7，建议使用win10操作系统。</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val="en-US" w:eastAsia="zh-CN"/>
          <w14:textFill>
            <w14:solidFill>
              <w14:schemeClr w14:val="tx1"/>
            </w14:solidFill>
          </w14:textFill>
        </w:rPr>
        <w:t xml:space="preserve">采购公告中规定的</w:t>
      </w:r>
      <w:r>
        <w:rPr>
          <w:rFonts w:hint="eastAsia" w:ascii="仿宋" w:hAnsi="仿宋" w:eastAsia="仿宋" w:cs="宋体"/>
          <w:color w:val="000000" w:themeColor="text1"/>
          <w:sz w:val="24"/>
          <w:szCs w:val="24"/>
          <w14:textFill>
            <w14:solidFill>
              <w14:schemeClr w14:val="tx1"/>
            </w14:solidFill>
          </w14:textFill>
        </w:rPr>
        <w:t xml:space="preserve">响应文件提交截止时间前，可以对所提交的响应文件进行补充、修改或者撤回。补充、修改的内容作为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文件不一致的，以补充、修改的内容为准。</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响应文件解密：到达开启时间，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四、响应文件编制要求</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983"/>
        <w:ind w:firstLine="425"/>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983"/>
        <w:ind w:firstLine="425"/>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color w:val="000000" w:themeColor="text1"/>
          <w:sz w:val="24"/>
          <w:szCs w:val="24"/>
          <w:lang w:eastAsia="zh-CN"/>
          <w14:textFill>
            <w14:solidFill>
              <w14:schemeClr w14:val="tx1"/>
            </w14:solidFill>
          </w14:textFill>
        </w:rPr>
        <w:t xml:space="preserve">法人</w:t>
      </w:r>
      <w:r>
        <w:rPr>
          <w:rFonts w:hint="eastAsia" w:ascii="仿宋" w:hAnsi="仿宋" w:eastAsia="仿宋" w:cs="宋体"/>
          <w:bCs/>
          <w:color w:val="000000" w:themeColor="text1"/>
          <w:sz w:val="24"/>
          <w:szCs w:val="24"/>
          <w14:textFill>
            <w14:solidFill>
              <w14:schemeClr w14:val="tx1"/>
            </w14:solidFill>
          </w14:textFill>
        </w:rPr>
        <w:t xml:space="preserve">营业执照扫描件，或事业单位法人证书扫描件，或民办非企业单位登记证书扫描件</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2.财务状况报告，提供</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响应文件时间前6个月内任意1个月的资产负债表和利润表月报表扫描件；或供应商上年度审计报告。</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3.供应商提交响应文件时间前6个月内任意1个月的依法缴纳税收和社会保障资金的相关材料扫描件。</w:t>
      </w:r>
      <w:r/>
    </w:p>
    <w:p>
      <w:pPr>
        <w:pStyle w:val="983"/>
        <w:ind w:right="26" w:firstLine="48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2"/>
        <w:ind w:firstLine="480"/>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6.</w:t>
      </w:r>
      <w:r>
        <w:rPr>
          <w:rFonts w:hint="eastAsia" w:ascii="仿宋" w:hAnsi="仿宋" w:eastAsia="仿宋"/>
          <w:color w:val="000000" w:themeColor="text1"/>
          <w14:textFill>
            <w14:solidFill>
              <w14:schemeClr w14:val="tx1"/>
            </w14:solidFill>
          </w14:textFill>
        </w:rPr>
        <w:t xml:space="preserve">本项目的特定资格要求的证明材料（详见磋商邀请中的具体要求）</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983"/>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p>
    <w:p>
      <w:pPr>
        <w:pStyle w:val="983"/>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（五）提交的响应文件的密封、签署、签章</w:t>
      </w:r>
      <w:r>
        <w:rPr>
          <w:rFonts w:hint="eastAsia" w:ascii="仿宋" w:hAnsi="仿宋" w:eastAsia="仿宋" w:cs="宋体"/>
          <w:color w:val="000000" w:themeColor="text1"/>
          <w:sz w:val="24"/>
          <w:szCs w:val="24"/>
          <w:lang w:val="en-US" w:eastAsia="zh-CN"/>
          <w14:textFill>
            <w14:solidFill>
              <w14:schemeClr w14:val="tx1"/>
            </w14:solidFill>
          </w14:textFill>
        </w:rPr>
        <w:t xml:space="preserve">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3.签章要求：见《磋商文件》附件中相关格式要求。供应商须通过“苏采云”系统提供的政府采购客户端工具（使用“CA数字证书”）加盖电子签章。</w:t>
      </w:r>
      <w:r/>
    </w:p>
    <w:p>
      <w:pPr>
        <w:pStyle w:val="983"/>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83"/>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983"/>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84"/>
        <w:ind w:firstLine="520"/>
        <w:spacing w:before="0" w:after="0"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五、无效磋商响应文件</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磋商响应文件出现下列情形之一的，将作为无效磋商响应文件处理：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（1）磋商响应文件中授权委托书无供应商法定代表人的印鉴（或签字）或非原件的；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（2）法定代表人或</w:t>
      </w:r>
      <w:r>
        <w:rPr>
          <w:rFonts w:hint="eastAsia" w:ascii="仿宋" w:hAnsi="仿宋" w:eastAsia="仿宋"/>
          <w:bCs/>
          <w:color w:val="000000" w:themeColor="text1"/>
          <w:sz w:val="24"/>
          <w14:textFill>
            <w14:solidFill>
              <w14:schemeClr w14:val="tx1"/>
            </w14:solidFill>
          </w14:textFill>
        </w:rPr>
        <w:t xml:space="preserve">法定代表人授权代表未参加磋商会议的或与其身份不符的；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（3）资格条件文件不全或无效导致磋商小组无法评判的，或者不符合磋商文件标明的资格要求的；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（4）磋商响应文件未按规定的数量、格式、内容和要求编制或磋商响应文件字迹潦草、模糊、无法辨认的；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（5）磋商响应最后报价高于采购预算或者最高限价的；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（6）对磋商文件未能作出全部实质性响应或对磋商文件进行实质性修改的；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（7）不同供应商磋商响应文件相互混装的；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（8）单位负责人为同一人或存在管理、控股关系的不同供应商参加同一合同下采购活动的；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（9）为采购项目提供整体设计、规范编制或者项目管理、监理、检测等服务的供应商参加该采购项目活动的；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（10）不同供应商磋商响应文件中的相关人员出现同一人的；</w:t>
      </w:r>
      <w:r/>
    </w:p>
    <w:p>
      <w:pPr>
        <w:pStyle w:val="784"/>
        <w:ind w:firstLine="518"/>
        <w:spacing w:before="0" w:after="0" w:line="360" w:lineRule="auto"/>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（11）不同</w:t>
      </w:r>
      <w:r>
        <w:rPr>
          <w:rFonts w:hint="eastAsia" w:ascii="仿宋" w:hAnsi="仿宋" w:eastAsia="仿宋"/>
          <w:color w:val="000000" w:themeColor="text1"/>
          <w:sz w:val="24"/>
          <w14:textFill>
            <w14:solidFill>
              <w14:schemeClr w14:val="tx1"/>
            </w14:solidFill>
          </w14:textFill>
        </w:rPr>
        <w:t xml:space="preserve">供应商磋商响应文件中</w:t>
      </w:r>
      <w:r>
        <w:rPr>
          <w:rFonts w:hint="eastAsia" w:ascii="仿宋" w:hAnsi="仿宋" w:eastAsia="仿宋"/>
          <w:bCs/>
          <w:color w:val="000000" w:themeColor="text1"/>
          <w:sz w:val="24"/>
          <w14:textFill>
            <w14:solidFill>
              <w14:schemeClr w14:val="tx1"/>
            </w14:solidFill>
          </w14:textFill>
        </w:rPr>
        <w:t xml:space="preserve">内容出现非正常一致的；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（12）不同供应商报价表呈明显规律性变化，故意哄抬价格或压价等其他恶意串通行为的；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（13）磋商响应文件中提供虚假资料的；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（14）有欺诈行为或隐瞒自身违规问题的；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（15）违反法律法规或损害国家及采购人利益的。</w:t>
      </w:r>
      <w:r/>
    </w:p>
    <w:p>
      <w:pPr>
        <w:pStyle w:val="1022"/>
        <w:ind w:firstLine="637"/>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六、恶意串通行为的认定</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（1）供应商直接或间接从采购人或采购代理机构处获得其他供应商的响应情况，并修改其响应文件；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（2）评审活动开始前，供应商直接或间接从采购人、采购代理机构或监管部门处获得磋商小组组成人员情况；</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（3）供应商接</w:t>
      </w:r>
      <w:r>
        <w:rPr>
          <w:rFonts w:hint="eastAsia" w:ascii="仿宋" w:hAnsi="仿宋" w:eastAsia="仿宋"/>
          <w:color w:val="000000" w:themeColor="text1"/>
          <w:lang w:val="en-US" w:eastAsia="zh-CN"/>
          <w14:textFill>
            <w14:solidFill>
              <w14:schemeClr w14:val="tx1"/>
            </w14:solidFill>
          </w14:textFill>
        </w:rPr>
        <w:t xml:space="preserve">收</w:t>
      </w:r>
      <w:r>
        <w:rPr>
          <w:rFonts w:hint="eastAsia" w:ascii="仿宋" w:hAnsi="仿宋" w:eastAsia="仿宋"/>
          <w:color w:val="000000" w:themeColor="text1"/>
          <w14:textFill>
            <w14:solidFill>
              <w14:schemeClr w14:val="tx1"/>
            </w14:solidFill>
          </w14:textFill>
        </w:rPr>
        <w:t xml:space="preserve">采购人或采购代理机构授意撤换、修改响应文件；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（4）供应商之间协商报价、技术方案等实质性内容；</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（5）属于同一集团、协会、商会等组织成员的供应商</w:t>
      </w:r>
      <w:r>
        <w:rPr>
          <w:rFonts w:hint="eastAsia" w:ascii="仿宋" w:hAnsi="仿宋" w:eastAsia="仿宋"/>
          <w:color w:val="000000" w:themeColor="text1"/>
          <w:lang w:val="en-US" w:eastAsia="zh-CN"/>
          <w14:textFill>
            <w14:solidFill>
              <w14:schemeClr w14:val="tx1"/>
            </w14:solidFill>
          </w14:textFill>
        </w:rPr>
        <w:t xml:space="preserve">应</w:t>
      </w:r>
      <w:r>
        <w:rPr>
          <w:rFonts w:hint="eastAsia" w:ascii="仿宋" w:hAnsi="仿宋" w:eastAsia="仿宋"/>
          <w:color w:val="000000" w:themeColor="text1"/>
          <w14:textFill>
            <w14:solidFill>
              <w14:schemeClr w14:val="tx1"/>
            </w14:solidFill>
          </w14:textFill>
        </w:rPr>
        <w:t xml:space="preserve">按照该组织要求协同参与；</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（6）供应商之间事先约定由某一特定供应商成交；</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（7）供应商之间商定部分供应商放弃参与或者放弃成交；</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lang w:val="en-US" w:eastAsia="zh-CN"/>
          <w14:textFill>
            <w14:solidFill>
              <w14:schemeClr w14:val="tx1"/>
            </w14:solidFill>
          </w14:textFill>
        </w:rPr>
        <w:t xml:space="preserve">存在</w:t>
      </w:r>
      <w:r>
        <w:rPr>
          <w:rFonts w:hint="eastAsia" w:ascii="仿宋" w:hAnsi="仿宋" w:eastAsia="仿宋"/>
          <w:color w:val="000000" w:themeColor="text1"/>
          <w14:textFill>
            <w14:solidFill>
              <w14:schemeClr w14:val="tx1"/>
            </w14:solidFill>
          </w14:textFill>
        </w:rPr>
        <w:t xml:space="preserve">为谋求特定供应商成交或者排斥其他供应商的其他串通行为；</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（9）不同供应商的响应文件由同一单位或者个人编制；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（10）不同供应商委托同一单位或者个人办理参与事宜；</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（11）不同供应商响应文件相互混装的；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（12）不同供应商响应文件中的相关人员出现同一人的；</w:t>
      </w:r>
      <w:r/>
    </w:p>
    <w:p>
      <w:pPr>
        <w:pStyle w:val="1022"/>
        <w:ind w:firstLine="635"/>
        <w:spacing w:before="0" w:beforeAutospacing="0" w:after="0" w:afterAutospacing="0"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 xml:space="preserve">（13）不同</w:t>
      </w:r>
      <w:r>
        <w:rPr>
          <w:rFonts w:hint="eastAsia" w:ascii="仿宋" w:hAnsi="仿宋" w:eastAsia="仿宋"/>
          <w:color w:val="000000" w:themeColor="text1"/>
          <w14:textFill>
            <w14:solidFill>
              <w14:schemeClr w14:val="tx1"/>
            </w14:solidFill>
          </w14:textFill>
        </w:rPr>
        <w:t xml:space="preserve">供应商响应文件中</w:t>
      </w:r>
      <w:r>
        <w:rPr>
          <w:rFonts w:hint="eastAsia" w:ascii="仿宋" w:hAnsi="仿宋" w:eastAsia="仿宋"/>
          <w:bCs/>
          <w:color w:val="000000" w:themeColor="text1"/>
          <w14:textFill>
            <w14:solidFill>
              <w14:schemeClr w14:val="tx1"/>
            </w14:solidFill>
          </w14:textFill>
        </w:rPr>
        <w:t xml:space="preserve">内容出现非正常一致的；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（14）不同供应商报价表呈明显规律性变化，故意哄抬价格或压价等其他恶意串通行为的。</w:t>
      </w:r>
      <w:r/>
    </w:p>
    <w:p>
      <w:pPr>
        <w:pStyle w:val="1022"/>
        <w:ind w:firstLine="637"/>
        <w:spacing w:before="0" w:beforeAutospacing="0" w:after="0" w:afterAutospacing="0" w:line="360" w:lineRule="auto"/>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 xml:space="preserve">七、磋商活动终止</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磋商活动中出现下列情形之一的，磋商活动终止：</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（1）因情况变化，不再符合规定的竞争性磋商采购方式适用情形的；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（2）出现影响采购公正的违法、违规行为的；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（3）在采购过程中符合竞争要求的供应商或者报价未超过采购预算的供应商不足3家的（财库〔2014〕214号文第二十一条第三款规定的情形除外）；</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（4）因重大变故，采购任务被取消的。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pStyle w:val="1022"/>
        <w:jc w:val="center"/>
        <w:spacing w:before="0" w:beforeAutospacing="0" w:after="0" w:afterAutospacing="0" w:line="360" w:lineRule="auto"/>
        <w:rPr>
          <w:rFonts w:ascii="黑体" w:eastAsia="黑体"/>
          <w:color w:val="000000" w:themeColor="text1"/>
          <w14:textFill>
            <w14:solidFill>
              <w14:schemeClr w14:val="tx1"/>
            </w14:solidFill>
          </w14:textFill>
        </w:rPr>
      </w:pPr>
      <w:r>
        <w:rPr>
          <w:rFonts w:hint="eastAsia" w:ascii="黑体" w:eastAsia="黑体"/>
          <w:color w:val="000000" w:themeColor="text1"/>
          <w14:textFill>
            <w14:solidFill>
              <w14:schemeClr w14:val="tx1"/>
            </w14:solidFill>
          </w14:textFill>
        </w:rPr>
        <w:t xml:space="preserve">四、采购需求</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一、安保内容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泰州医药高新技术产业开发区人民法院</w:t>
      </w:r>
      <w:r>
        <w:rPr>
          <w:rFonts w:hint="eastAsia" w:ascii="仿宋" w:hAnsi="仿宋" w:eastAsia="仿宋" w:cs="仿宋"/>
          <w:sz w:val="24"/>
          <w:lang w:val="en-US" w:eastAsia="zh-CN"/>
        </w:rPr>
        <w:t xml:space="preserve">负责</w:t>
      </w:r>
      <w:r>
        <w:rPr>
          <w:rFonts w:hint="eastAsia" w:ascii="仿宋" w:hAnsi="仿宋" w:eastAsia="仿宋" w:cs="仿宋"/>
          <w:sz w:val="24"/>
        </w:rPr>
        <w:t xml:space="preserve">机关安全保卫相关工作和司法警务辅助工作。主要包括：</w:t>
      </w:r>
      <w:r/>
    </w:p>
    <w:p>
      <w:pPr>
        <w:ind w:firstLine="480"/>
        <w:spacing w:line="360" w:lineRule="auto"/>
        <w:rPr>
          <w:rFonts w:ascii="仿宋" w:hAnsi="仿宋" w:eastAsia="仿宋" w:cs="仿宋"/>
          <w:sz w:val="24"/>
        </w:rPr>
      </w:pPr>
      <w:r>
        <w:rPr>
          <w:rFonts w:hint="eastAsia" w:ascii="仿宋" w:hAnsi="仿宋" w:eastAsia="仿宋" w:cs="仿宋"/>
          <w:sz w:val="24"/>
        </w:rPr>
        <w:t xml:space="preserve">（一） 门卫、监控</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1.负责各类外来人员进出分流管理；</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2.负责来访人员和车辆身份查验、进出登记和安全检查，禁止无关人员和车辆进入院内，引导来院办事车辆有序通行、停放；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3.负责24小时值守监控室，遇到情况及时报告、处理；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4.负责夜间机关安全巡查，协助值班干警做好微型消防站的值守、巡查；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5.负责门卫区域日常安全秩序维护；</w:t>
      </w:r>
      <w:r/>
    </w:p>
    <w:p>
      <w:pPr>
        <w:ind w:firstLine="480"/>
        <w:spacing w:line="360" w:lineRule="auto"/>
        <w:rPr>
          <w:rFonts w:ascii="仿宋" w:hAnsi="仿宋" w:eastAsia="仿宋" w:cs="仿宋"/>
          <w:sz w:val="24"/>
        </w:rPr>
      </w:pPr>
      <w:r>
        <w:rPr>
          <w:rFonts w:hint="eastAsia" w:ascii="仿宋" w:hAnsi="仿宋" w:eastAsia="仿宋" w:cs="仿宋"/>
          <w:sz w:val="24"/>
        </w:rPr>
        <w:t xml:space="preserve">6.负责办公大楼一楼</w:t>
      </w:r>
      <w:r>
        <w:rPr>
          <w:rFonts w:hint="eastAsia" w:ascii="仿宋" w:hAnsi="仿宋" w:eastAsia="仿宋" w:cs="仿宋"/>
          <w:sz w:val="24"/>
          <w:lang w:val="en-US" w:eastAsia="zh-CN"/>
        </w:rPr>
        <w:t xml:space="preserve">的</w:t>
      </w:r>
      <w:r>
        <w:rPr>
          <w:rFonts w:hint="eastAsia" w:ascii="仿宋" w:hAnsi="仿宋" w:eastAsia="仿宋" w:cs="仿宋"/>
          <w:sz w:val="24"/>
        </w:rPr>
        <w:t xml:space="preserve">引导、咨询、维护秩序</w:t>
      </w:r>
      <w:r>
        <w:rPr>
          <w:rFonts w:hint="eastAsia" w:ascii="仿宋" w:hAnsi="仿宋" w:eastAsia="仿宋" w:cs="仿宋"/>
          <w:sz w:val="24"/>
          <w:lang w:val="en-US" w:eastAsia="zh-CN"/>
        </w:rPr>
        <w:t xml:space="preserve">等工作</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7.协助有关部门处置突发事件。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（二）安检</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1.负责对涉诉各类人员查验证件，引导换领旁听证或会客证；</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2.负责对涉诉各类人员进行安全检查；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3.负责对安检中查出的各类违禁物品进行收缴、登记、保存、移交；</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4.协助做好扰乱安检秩序人员的稳控、违法证据的采集、突发事件的处置。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（三）巡查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1.负责审判区域（含诉讼服务中心、审判法庭、来访接待场所等）的巡逻；</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2.负责重要安全岗位人员值岗在位情况的监督；</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3.负责应急突发事件的及时处置和协同处置；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4.负责巡查区域内一线安全问题的下情上达与上情下达；</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5.负责现场各类违法证据的采集、综合整理与报告。</w:t>
      </w:r>
      <w:bookmarkStart w:id="18" w:name="_GoBack"/>
      <w:r/>
      <w:bookmarkEnd w:id="18"/>
      <w:r/>
      <w:r/>
    </w:p>
    <w:p>
      <w:pPr>
        <w:ind w:firstLine="480"/>
        <w:spacing w:line="360" w:lineRule="auto"/>
        <w:rPr>
          <w:rFonts w:ascii="仿宋" w:hAnsi="仿宋" w:eastAsia="仿宋" w:cs="仿宋"/>
          <w:sz w:val="24"/>
        </w:rPr>
      </w:pPr>
      <w:r>
        <w:rPr>
          <w:rFonts w:hint="eastAsia" w:ascii="仿宋" w:hAnsi="仿宋" w:eastAsia="仿宋" w:cs="仿宋"/>
          <w:sz w:val="24"/>
        </w:rPr>
        <w:t xml:space="preserve">（四）警务辅助</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1.协助司法警察提押、还押；</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2.协助司法警察看管；</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3.协助司法警察值庭；</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4.协助司法警察维护庭审及其他相关重要警务活动的安全秩序；</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5.协助司法警察应急处置警务工作中的突发事件。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（五）协助信访</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1.负责涉诉来访人员的身份查明；</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2.负责涉诉来访人员的安全检查；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3.负责接访场所安全隐患检查；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4.负责接访场所重点来访人员监控、巡查、违禁物品的管理和人员分流引导等秩序维护工作；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5.协助司法警察做好当事人稳控工作。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（六）协助执行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1.协助执行局资产查封、法律文书送达；</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2.协助执行局整理卷宗、收集材料；</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3.协助执行局参加强制执行。</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二、安保服务规范和人员配备</w:t>
      </w:r>
      <w:r/>
    </w:p>
    <w:p>
      <w:pPr>
        <w:ind w:firstLine="480"/>
        <w:spacing w:line="360" w:lineRule="auto"/>
        <w:rPr>
          <w:rFonts w:ascii="仿宋" w:hAnsi="仿宋" w:eastAsia="仿宋" w:cs="仿宋"/>
          <w:sz w:val="24"/>
        </w:rPr>
      </w:pPr>
      <w:r>
        <w:rPr>
          <w:rFonts w:hint="eastAsia" w:ascii="仿宋" w:hAnsi="仿宋" w:eastAsia="仿宋" w:cs="仿宋"/>
          <w:sz w:val="24"/>
        </w:rPr>
        <w:t xml:space="preserve">（一）安保服务规范和服务要求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1.人员要求，配备的安保人员必须具备下列基本要求：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（1）思想作风正派，业务素质好，工作责任心强，岗前需进行严格政审，能够认真履行职责，</w:t>
      </w:r>
      <w:r>
        <w:rPr>
          <w:rFonts w:hint="eastAsia" w:ascii="仿宋" w:hAnsi="仿宋" w:eastAsia="仿宋" w:cs="仿宋"/>
          <w:sz w:val="24"/>
          <w:lang w:eastAsia="zh-CN"/>
        </w:rPr>
        <w:t xml:space="preserve">接收</w:t>
      </w:r>
      <w:r>
        <w:rPr>
          <w:rFonts w:hint="eastAsia" w:ascii="仿宋" w:hAnsi="仿宋" w:eastAsia="仿宋" w:cs="仿宋"/>
          <w:sz w:val="24"/>
        </w:rPr>
        <w:t xml:space="preserve">甲、乙双方的共同领导。</w:t>
      </w:r>
      <w:r/>
    </w:p>
    <w:p>
      <w:pPr>
        <w:ind w:firstLine="480"/>
        <w:spacing w:line="360" w:lineRule="auto"/>
        <w:rPr>
          <w:rFonts w:ascii="仿宋" w:hAnsi="仿宋" w:eastAsia="仿宋" w:cs="仿宋"/>
          <w:sz w:val="24"/>
        </w:rPr>
      </w:pPr>
      <w:r>
        <w:rPr>
          <w:rFonts w:hint="eastAsia" w:ascii="仿宋" w:hAnsi="仿宋" w:eastAsia="仿宋" w:cs="仿宋"/>
          <w:sz w:val="24"/>
        </w:rPr>
        <w:t xml:space="preserve">（2）根据人员工作性质，配备的安保人员分为两类：</w:t>
      </w:r>
      <w:r/>
    </w:p>
    <w:p>
      <w:pPr>
        <w:ind w:firstLine="480"/>
        <w:spacing w:line="360" w:lineRule="auto"/>
        <w:rPr>
          <w:rFonts w:ascii="仿宋" w:hAnsi="仿宋" w:eastAsia="仿宋" w:cs="仿宋"/>
          <w:sz w:val="24"/>
        </w:rPr>
      </w:pPr>
      <w:r>
        <w:rPr>
          <w:rFonts w:hint="eastAsia" w:ascii="仿宋" w:hAnsi="仿宋" w:eastAsia="仿宋" w:cs="仿宋"/>
          <w:sz w:val="24"/>
        </w:rPr>
        <w:t xml:space="preserve">A.法院机关安全保卫人员（保安），身体健康，形象良好，男女不限；</w:t>
      </w:r>
      <w:r/>
    </w:p>
    <w:p>
      <w:pPr>
        <w:ind w:firstLine="480"/>
        <w:spacing w:line="360" w:lineRule="auto"/>
        <w:rPr>
          <w:rFonts w:ascii="仿宋" w:hAnsi="仿宋" w:eastAsia="仿宋" w:cs="仿宋"/>
          <w:sz w:val="24"/>
        </w:rPr>
      </w:pPr>
      <w:r>
        <w:rPr>
          <w:rFonts w:hint="eastAsia" w:ascii="仿宋" w:hAnsi="仿宋" w:eastAsia="仿宋" w:cs="仿宋"/>
          <w:sz w:val="24"/>
        </w:rPr>
        <w:t xml:space="preserve">B.司法警务辅助人员（辅警），身体健康，形象良好，有三年以上警务辅助工作经验者</w:t>
      </w:r>
      <w:r>
        <w:rPr>
          <w:rFonts w:hint="eastAsia" w:ascii="仿宋" w:hAnsi="仿宋" w:eastAsia="仿宋" w:cs="仿宋"/>
          <w:sz w:val="24"/>
          <w:lang w:val="en-US" w:eastAsia="zh-CN"/>
        </w:rPr>
        <w:t xml:space="preserve">优先</w:t>
      </w:r>
      <w:r>
        <w:rPr>
          <w:rFonts w:hint="eastAsia" w:ascii="仿宋" w:hAnsi="仿宋" w:eastAsia="仿宋" w:cs="仿宋"/>
          <w:sz w:val="24"/>
        </w:rPr>
        <w:t xml:space="preserve">。语言表达能力较好，具有熟练的安全检查技能和一定的安全防卫技能，退伍军人优先。</w:t>
      </w:r>
      <w:r/>
    </w:p>
    <w:p>
      <w:pPr>
        <w:ind w:firstLine="480"/>
        <w:spacing w:line="360" w:lineRule="auto"/>
        <w:rPr>
          <w:rFonts w:ascii="仿宋" w:hAnsi="仿宋" w:eastAsia="仿宋" w:cs="仿宋"/>
          <w:sz w:val="24"/>
        </w:rPr>
      </w:pPr>
      <w:r>
        <w:rPr>
          <w:rFonts w:hint="eastAsia" w:ascii="仿宋" w:hAnsi="仿宋" w:eastAsia="仿宋" w:cs="仿宋"/>
          <w:sz w:val="24"/>
        </w:rPr>
        <w:t xml:space="preserve">（3）需持有有效的保安员资格证书，具有两年以上安保工作经验，上岗前必须进行严格的岗前培训。</w:t>
      </w:r>
      <w:r/>
    </w:p>
    <w:p>
      <w:pPr>
        <w:ind w:firstLine="480"/>
        <w:spacing w:line="360" w:lineRule="auto"/>
        <w:rPr>
          <w:rFonts w:ascii="仿宋" w:hAnsi="仿宋" w:eastAsia="仿宋" w:cs="仿宋"/>
          <w:sz w:val="24"/>
        </w:rPr>
      </w:pPr>
      <w:r>
        <w:rPr>
          <w:rFonts w:hint="eastAsia" w:ascii="仿宋" w:hAnsi="仿宋" w:eastAsia="仿宋" w:cs="仿宋"/>
          <w:sz w:val="24"/>
        </w:rPr>
        <w:t xml:space="preserve">（4）上岗时佩戴统一标志，按需求穿戴统一制服，仪容仪表规范整齐，文明工作，训练有素，言语规范，认真负责。</w:t>
      </w:r>
      <w:r/>
    </w:p>
    <w:p>
      <w:pPr>
        <w:ind w:firstLine="480"/>
        <w:spacing w:line="360" w:lineRule="auto"/>
        <w:rPr>
          <w:rFonts w:ascii="仿宋" w:hAnsi="仿宋" w:eastAsia="仿宋" w:cs="仿宋"/>
          <w:sz w:val="24"/>
        </w:rPr>
      </w:pPr>
      <w:r>
        <w:rPr>
          <w:rFonts w:hint="eastAsia" w:ascii="仿宋" w:hAnsi="仿宋" w:eastAsia="仿宋" w:cs="仿宋"/>
          <w:sz w:val="24"/>
        </w:rPr>
        <w:t xml:space="preserve">（5）必须配备一定的防卫器材。</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（1）设立防火工作专职小组，全力配合相关部门做好防火工作，及时发现和排除安全隐患；组织安保人员开展消防知识学习或业务培训，每季度不少于1次；</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（2）服务时间：根据各岗位要求，配置相应的安保工作时间，主要区域要24小时值班</w:t>
      </w:r>
      <w:r>
        <w:rPr>
          <w:rFonts w:hint="eastAsia" w:ascii="仿宋" w:hAnsi="仿宋" w:eastAsia="仿宋" w:cs="仿宋"/>
          <w:sz w:val="24"/>
          <w:lang w:eastAsia="zh-CN"/>
        </w:rPr>
        <w:t xml:space="preserve">值守</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（3）交接班：有详细完整的交接班记录；</w:t>
      </w:r>
      <w:r/>
    </w:p>
    <w:p>
      <w:pPr>
        <w:ind w:firstLine="480"/>
        <w:spacing w:line="360" w:lineRule="auto"/>
        <w:rPr>
          <w:rFonts w:ascii="仿宋" w:hAnsi="仿宋" w:eastAsia="仿宋" w:cs="仿宋"/>
          <w:sz w:val="24"/>
        </w:rPr>
      </w:pPr>
      <w:r>
        <w:rPr>
          <w:rFonts w:hint="eastAsia" w:ascii="仿宋" w:hAnsi="仿宋" w:eastAsia="仿宋" w:cs="仿宋"/>
          <w:sz w:val="24"/>
        </w:rPr>
        <w:t xml:space="preserve">（4）外来车辆及外来人员：禁止无关车辆进入法院，确需进入的应引导车辆有序通行、停放；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（5）夜间：工作人员下班后关闭大门，对办公室门窗及楼道窗户关闭情况进行安全检查，关闭各楼道内不必要的电源。按时开启、关闭报警及其他有关设施；</w:t>
      </w:r>
      <w:r/>
    </w:p>
    <w:p>
      <w:pPr>
        <w:ind w:firstLine="480"/>
        <w:spacing w:line="360" w:lineRule="auto"/>
        <w:rPr>
          <w:rFonts w:ascii="仿宋" w:hAnsi="仿宋" w:eastAsia="仿宋" w:cs="仿宋"/>
          <w:sz w:val="24"/>
        </w:rPr>
      </w:pPr>
      <w:r>
        <w:rPr>
          <w:rFonts w:hint="eastAsia" w:ascii="仿宋" w:hAnsi="仿宋" w:eastAsia="仿宋" w:cs="仿宋"/>
          <w:sz w:val="24"/>
        </w:rPr>
        <w:t xml:space="preserve">（6）监控室：每天定期检查，巡查每两小时1次，做好记录，并保持监控记录完整，监控记录至少保留1年；</w:t>
      </w:r>
      <w:r/>
    </w:p>
    <w:p>
      <w:pPr>
        <w:ind w:firstLine="480"/>
        <w:spacing w:line="360" w:lineRule="auto"/>
        <w:rPr>
          <w:rFonts w:ascii="仿宋" w:hAnsi="仿宋" w:eastAsia="仿宋" w:cs="仿宋"/>
          <w:sz w:val="24"/>
        </w:rPr>
      </w:pPr>
      <w:r>
        <w:rPr>
          <w:rFonts w:hint="eastAsia" w:ascii="仿宋" w:hAnsi="仿宋" w:eastAsia="仿宋" w:cs="仿宋"/>
          <w:sz w:val="24"/>
        </w:rPr>
        <w:t xml:space="preserve">（7）应急响应：至少保持有4名辅警人员</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消控基础知识、接到火警、警情后3分钟内到达现场，并报领导与警方，协助采取有关措施，确保不发生因中标人管理疏忽引起的火灾、治安</w:t>
      </w:r>
      <w:r>
        <w:rPr>
          <w:rFonts w:hint="eastAsia" w:ascii="仿宋" w:hAnsi="仿宋" w:eastAsia="仿宋" w:cs="仿宋"/>
          <w:sz w:val="24"/>
          <w:lang w:eastAsia="zh-CN"/>
        </w:rPr>
        <w:t xml:space="preserve">刑事案件</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（8）工作纪律：保安员在工作期间要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甲方的领导和监督，遵守甲方的有关规章制度和《保安人员纪律》；</w:t>
      </w:r>
      <w:r/>
    </w:p>
    <w:p>
      <w:pPr>
        <w:ind w:firstLine="480"/>
        <w:spacing w:line="360" w:lineRule="auto"/>
        <w:rPr>
          <w:rFonts w:ascii="仿宋" w:hAnsi="仿宋" w:eastAsia="仿宋" w:cs="仿宋"/>
          <w:sz w:val="24"/>
        </w:rPr>
      </w:pPr>
      <w:r>
        <w:rPr>
          <w:rFonts w:hint="eastAsia" w:ascii="仿宋" w:hAnsi="仿宋" w:eastAsia="仿宋" w:cs="仿宋"/>
          <w:sz w:val="24"/>
        </w:rPr>
        <w:t xml:space="preserve">（9）警务辅助人员服从高新区</w:t>
      </w:r>
      <w:r>
        <w:rPr>
          <w:rFonts w:hint="eastAsia" w:ascii="仿宋" w:hAnsi="仿宋" w:eastAsia="仿宋" w:cs="仿宋"/>
          <w:sz w:val="24"/>
          <w:lang w:val="en-US" w:eastAsia="zh-CN"/>
        </w:rPr>
        <w:t xml:space="preserve">人民</w:t>
      </w:r>
      <w:r>
        <w:rPr>
          <w:rFonts w:hint="eastAsia" w:ascii="仿宋" w:hAnsi="仿宋" w:eastAsia="仿宋" w:cs="仿宋"/>
          <w:sz w:val="24"/>
        </w:rPr>
        <w:t xml:space="preserve">法院司法警察大队安排，协助司法警察完成司法警务工作。协助值班干警做好微型消防站的值班、巡查、处突工作。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（10）做好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相关安保工作。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3.其他。</w:t>
      </w:r>
      <w:r/>
    </w:p>
    <w:p>
      <w:pPr>
        <w:ind w:firstLine="480"/>
        <w:spacing w:line="360" w:lineRule="auto"/>
        <w:rPr>
          <w:rFonts w:ascii="仿宋" w:hAnsi="仿宋" w:eastAsia="仿宋" w:cs="仿宋"/>
          <w:sz w:val="24"/>
        </w:rPr>
      </w:pPr>
      <w:r>
        <w:rPr>
          <w:rFonts w:hint="eastAsia" w:ascii="仿宋" w:hAnsi="仿宋" w:eastAsia="仿宋" w:cs="仿宋"/>
          <w:sz w:val="24"/>
        </w:rPr>
        <w:t xml:space="preserve">（1）工作纪律：保安人员在工作期间要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采购人的领导和监督，遵守采购人的有关规章制度；</w:t>
      </w:r>
      <w:r/>
    </w:p>
    <w:p>
      <w:pPr>
        <w:ind w:firstLine="480"/>
        <w:spacing w:line="360" w:lineRule="auto"/>
        <w:rPr>
          <w:rFonts w:ascii="仿宋" w:hAnsi="仿宋" w:eastAsia="仿宋" w:cs="仿宋"/>
          <w:sz w:val="24"/>
        </w:rPr>
      </w:pPr>
      <w:r>
        <w:rPr>
          <w:rFonts w:hint="eastAsia" w:ascii="仿宋" w:hAnsi="仿宋" w:eastAsia="仿宋" w:cs="仿宋"/>
          <w:sz w:val="24"/>
        </w:rPr>
        <w:t xml:space="preserve">（2）依据安保服务管理要求做好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相关工作，完成法院交办的临时工作任务；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（3）供应商必须严格管理，周到服务，严格遵守法院的各项规章制度。对不合格的队员随时调换（3天内）；</w:t>
      </w:r>
      <w:r/>
    </w:p>
    <w:p>
      <w:pPr>
        <w:ind w:firstLine="480"/>
        <w:spacing w:line="360" w:lineRule="auto"/>
        <w:rPr>
          <w:rFonts w:ascii="仿宋" w:hAnsi="仿宋" w:eastAsia="仿宋" w:cs="仿宋"/>
          <w:sz w:val="24"/>
        </w:rPr>
      </w:pPr>
      <w:r>
        <w:rPr>
          <w:rFonts w:hint="eastAsia" w:ascii="仿宋" w:hAnsi="仿宋" w:eastAsia="仿宋" w:cs="仿宋"/>
          <w:sz w:val="24"/>
        </w:rPr>
        <w:t xml:space="preserve">（4）供应商要不定期</w:t>
      </w:r>
      <w:r>
        <w:rPr>
          <w:rFonts w:hint="eastAsia" w:ascii="仿宋" w:hAnsi="仿宋" w:eastAsia="仿宋" w:cs="仿宋"/>
          <w:sz w:val="24"/>
          <w:lang w:eastAsia="zh-CN"/>
        </w:rPr>
        <w:t xml:space="preserve">地</w:t>
      </w:r>
      <w:r>
        <w:rPr>
          <w:rFonts w:hint="eastAsia" w:ascii="仿宋" w:hAnsi="仿宋" w:eastAsia="仿宋" w:cs="仿宋"/>
          <w:sz w:val="24"/>
        </w:rPr>
        <w:t xml:space="preserve">组织查岗，每月至少组织4次夜间查岗，查岗情况及时向法院通报。同时按照保安公司制定的规章制度进行处罚或奖励；</w:t>
      </w:r>
      <w:r/>
    </w:p>
    <w:p>
      <w:pPr>
        <w:ind w:firstLine="480"/>
        <w:spacing w:line="360" w:lineRule="auto"/>
        <w:rPr>
          <w:rFonts w:ascii="仿宋" w:hAnsi="仿宋" w:eastAsia="仿宋" w:cs="仿宋"/>
          <w:sz w:val="24"/>
        </w:rPr>
      </w:pPr>
      <w:r>
        <w:rPr>
          <w:rFonts w:hint="eastAsia" w:ascii="仿宋" w:hAnsi="仿宋" w:eastAsia="仿宋" w:cs="仿宋"/>
          <w:sz w:val="24"/>
        </w:rPr>
        <w:t xml:space="preserve">（5）供应商要定期组织军事训练和消防演练，切实提高安防工作水平，不折不扣完成法院交给的各项任务；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（6）对采购人提供的生活、工作用品，保安员应爱护使用，如</w:t>
      </w:r>
      <w:r>
        <w:rPr>
          <w:rFonts w:hint="eastAsia" w:ascii="仿宋" w:hAnsi="仿宋" w:eastAsia="仿宋" w:cs="仿宋"/>
          <w:sz w:val="24"/>
          <w:lang w:eastAsia="zh-CN"/>
        </w:rPr>
        <w:t xml:space="preserve">因</w:t>
      </w:r>
      <w:r>
        <w:rPr>
          <w:rFonts w:hint="eastAsia" w:ascii="仿宋" w:hAnsi="仿宋" w:eastAsia="仿宋" w:cs="仿宋"/>
          <w:sz w:val="24"/>
        </w:rPr>
        <w:t xml:space="preserve">使用不当造成损坏的，当事人应承担赔偿责任；</w:t>
      </w:r>
      <w:r/>
    </w:p>
    <w:p>
      <w:pPr>
        <w:ind w:firstLine="480"/>
        <w:spacing w:line="360" w:lineRule="auto"/>
        <w:rPr>
          <w:rFonts w:ascii="仿宋" w:hAnsi="仿宋" w:eastAsia="仿宋" w:cs="仿宋"/>
          <w:sz w:val="24"/>
        </w:rPr>
      </w:pPr>
      <w:r>
        <w:rPr>
          <w:rFonts w:hint="eastAsia" w:ascii="仿宋" w:hAnsi="仿宋" w:eastAsia="仿宋" w:cs="仿宋"/>
          <w:sz w:val="24"/>
        </w:rPr>
        <w:t xml:space="preserve">（7）供应商应指派1名主管领导对保安队伍进行管理，发现问题及时沟通、处理。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（二）人员配备</w:t>
      </w:r>
      <w:r/>
    </w:p>
    <w:tbl>
      <w:tblPr>
        <w:tblStyle w:val="757"/>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878"/>
        <w:gridCol w:w="556"/>
        <w:gridCol w:w="7338"/>
      </w:tblGrid>
      <w:tr>
        <w:trPr/>
        <w:tc>
          <w:tcPr>
            <w:tcW w:w="72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人员性质</w:t>
            </w:r>
            <w:r/>
          </w:p>
        </w:tc>
        <w:tc>
          <w:tcPr>
            <w:tcW w:w="556"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733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要求</w:t>
            </w:r>
            <w:r/>
          </w:p>
        </w:tc>
      </w:tr>
      <w:tr>
        <w:trPr/>
        <w:tc>
          <w:tcPr>
            <w:tcW w:w="722"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夜班巡查</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保安</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2</w:t>
            </w:r>
            <w:r/>
          </w:p>
        </w:tc>
        <w:tc>
          <w:tcPr>
            <w:tcW w:w="7338" w:type="dxa"/>
            <w:vAlign w:val="center"/>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身体健康、形象良好，52周岁以下，男性、上班时间实行12小时单岗值班，夜班人员每两小时进行1次安全巡查。</w:t>
            </w:r>
            <w:r/>
          </w:p>
        </w:tc>
      </w:tr>
      <w:tr>
        <w:trPr>
          <w:trHeight w:val="1262"/>
        </w:trPr>
        <w:tc>
          <w:tcPr>
            <w:gridSpan w:val="4"/>
            <w:tcW w:w="9494"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两名保安每天一人上班、一人轮休、晚7点至次日早7点为当班时间。配合每晚7点至次日7点执勤的另一名物业保安对法院形成24小</w:t>
            </w:r>
            <w:r>
              <w:rPr>
                <w:rFonts w:hint="eastAsia" w:ascii="仿宋" w:hAnsi="仿宋" w:eastAsia="仿宋" w:cs="仿宋"/>
                <w:sz w:val="24"/>
              </w:rPr>
              <w:t xml:space="preserve">时双岗保卫的状态，并协助值班干警做好大楼的消防值班工作。</w:t>
            </w:r>
            <w:r/>
          </w:p>
        </w:tc>
      </w:tr>
      <w:tr>
        <w:trPr>
          <w:trHeight w:val="90"/>
        </w:trPr>
        <w:tc>
          <w:tcPr>
            <w:tcW w:w="722"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法</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警</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队</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辅警</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4</w:t>
            </w:r>
            <w:r/>
          </w:p>
        </w:tc>
        <w:tc>
          <w:tcPr>
            <w:tcW w:w="7338" w:type="dxa"/>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w:t>
            </w:r>
            <w:r>
              <w:rPr>
                <w:rFonts w:hint="eastAsia" w:ascii="仿宋" w:hAnsi="仿宋" w:eastAsia="仿宋" w:cs="仿宋"/>
                <w:color w:val="000000"/>
                <w:sz w:val="24"/>
                <w:lang w:eastAsia="zh-CN"/>
              </w:rPr>
              <w:t xml:space="preserve">具</w:t>
            </w:r>
            <w:r>
              <w:rPr>
                <w:rFonts w:hint="eastAsia" w:ascii="仿宋" w:hAnsi="仿宋" w:eastAsia="仿宋" w:cs="仿宋"/>
                <w:color w:val="000000"/>
                <w:sz w:val="24"/>
              </w:rPr>
              <w:t xml:space="preserve">有三年以上警务辅助工作经验。</w:t>
            </w:r>
            <w:r>
              <w:rPr>
                <w:rFonts w:hint="eastAsia" w:ascii="仿宋" w:hAnsi="仿宋" w:eastAsia="仿宋" w:cs="仿宋"/>
                <w:sz w:val="24"/>
              </w:rPr>
              <w:t xml:space="preserve">男性1</w:t>
            </w:r>
            <w:r>
              <w:rPr>
                <w:rFonts w:ascii="仿宋" w:hAnsi="仿宋" w:eastAsia="仿宋" w:cs="仿宋"/>
                <w:sz w:val="24"/>
              </w:rPr>
              <w:t xml:space="preserve">0</w:t>
            </w:r>
            <w:r>
              <w:rPr>
                <w:rFonts w:hint="eastAsia" w:ascii="仿宋" w:hAnsi="仿宋" w:eastAsia="仿宋" w:cs="仿宋"/>
                <w:sz w:val="24"/>
              </w:rPr>
              <w:t xml:space="preserve">名，女性4名，上班时间根据大楼办公人员工作时间，提前20分钟到岗，推迟10分钟离岗（白</w:t>
            </w:r>
            <w:r>
              <w:rPr>
                <w:rFonts w:hint="eastAsia" w:ascii="仿宋" w:hAnsi="仿宋" w:eastAsia="仿宋" w:cs="仿宋"/>
                <w:color w:val="000000"/>
                <w:sz w:val="24"/>
              </w:rPr>
              <w:t xml:space="preserve">班），负责对涉诉各类人员查验证件，引导换领旁听证或会客证，对涉诉各类人员进行安全检查。协助提押、开庭、巡庭及处置各类突发事件。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协助执行局整理卷宗、收发及送达法律文书。协助干警查封资产、收集证据、社区走访</w:t>
            </w:r>
            <w:r>
              <w:rPr>
                <w:rFonts w:hint="eastAsia" w:ascii="仿宋" w:hAnsi="仿宋" w:eastAsia="仿宋" w:cs="仿宋"/>
                <w:color w:val="000000"/>
                <w:sz w:val="24"/>
                <w:lang w:eastAsia="zh-CN"/>
              </w:rPr>
              <w:t xml:space="preserve">，以及</w:t>
            </w:r>
            <w:r>
              <w:rPr>
                <w:rFonts w:hint="eastAsia" w:ascii="仿宋" w:hAnsi="仿宋" w:eastAsia="仿宋" w:cs="仿宋"/>
                <w:color w:val="000000"/>
                <w:sz w:val="24"/>
                <w:lang w:val="en-US" w:eastAsia="zh-CN"/>
              </w:rPr>
              <w:t xml:space="preserve">完成</w:t>
            </w:r>
            <w:r>
              <w:rPr>
                <w:rFonts w:hint="eastAsia" w:ascii="仿宋" w:hAnsi="仿宋" w:eastAsia="仿宋" w:cs="仿宋"/>
                <w:color w:val="000000"/>
                <w:sz w:val="24"/>
              </w:rPr>
              <w:t xml:space="preserve">干警交办的任务。必要时还要协助干警到现场参加强制执行。</w:t>
            </w:r>
            <w:r/>
          </w:p>
        </w:tc>
      </w:tr>
      <w:tr>
        <w:trPr>
          <w:trHeight w:val="698"/>
        </w:trPr>
        <w:tc>
          <w:tcPr>
            <w:gridSpan w:val="4"/>
            <w:tcW w:w="9494"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以上人员</w:t>
            </w:r>
            <w:r>
              <w:rPr>
                <w:rFonts w:hint="eastAsia" w:ascii="仿宋" w:hAnsi="仿宋" w:eastAsia="仿宋" w:cs="仿宋"/>
                <w:sz w:val="24"/>
                <w:lang w:val="en-US" w:eastAsia="zh-CN"/>
              </w:rPr>
              <w:t xml:space="preserve">中</w:t>
            </w:r>
            <w:r>
              <w:rPr>
                <w:rFonts w:hint="eastAsia" w:ascii="仿宋" w:hAnsi="仿宋" w:eastAsia="仿宋" w:cs="仿宋"/>
                <w:sz w:val="24"/>
              </w:rPr>
              <w:t xml:space="preserve">共产党员、退役军人及有一年以上司法辅助工作经验者优先录用。</w:t>
            </w:r>
            <w:r/>
          </w:p>
        </w:tc>
      </w:tr>
    </w:tbl>
    <w:p>
      <w:pPr>
        <w:pStyle w:val="764"/>
        <w:ind w:firstLine="0"/>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numPr>
          <w:ilvl w:val="0"/>
          <w:numId w:val="0"/>
        </w:numPr>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三、采购标的的所属行业</w:t>
      </w:r>
      <w:r/>
    </w:p>
    <w:p>
      <w:pPr>
        <w:pStyle w:val="765"/>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参照《关于印发中小企业划型标准规定的通知》（工信部联企业</w:t>
      </w:r>
      <w:r>
        <w:rPr>
          <w:rFonts w:hint="eastAsia" w:ascii="仿宋" w:hAnsi="仿宋" w:eastAsia="仿宋" w:cs="仿宋"/>
          <w:color w:val="000000" w:themeColor="text1"/>
          <w:sz w:val="24"/>
          <w:szCs w:val="24"/>
          <w:lang w:eastAsia="zh-CN"/>
          <w14:textFill>
            <w14:solidFill>
              <w14:schemeClr w14:val="tx1"/>
            </w14:solidFill>
          </w14:textFill>
        </w:rPr>
        <w:t xml:space="preserve">〔2011〕300号</w:t>
      </w:r>
      <w:r>
        <w:rPr>
          <w:rFonts w:hint="eastAsia" w:ascii="仿宋" w:hAnsi="仿宋" w:eastAsia="仿宋" w:cs="仿宋"/>
          <w:color w:val="000000" w:themeColor="text1"/>
          <w:sz w:val="24"/>
          <w:szCs w:val="24"/>
          <w14:textFill>
            <w14:solidFill>
              <w14:schemeClr w14:val="tx1"/>
            </w14:solidFill>
          </w14:textFill>
        </w:rPr>
        <w:t xml:space="preserve">）文件，本项目采购标的所属行业为</w:t>
      </w:r>
      <w:r>
        <w:rPr>
          <w:rFonts w:hint="eastAsia" w:ascii="仿宋" w:hAnsi="仿宋" w:eastAsia="仿宋" w:cs="仿宋"/>
          <w:color w:val="000000" w:themeColor="text1"/>
          <w:sz w:val="24"/>
          <w:szCs w:val="24"/>
          <w:lang w:val="en-US" w:eastAsia="zh-CN"/>
          <w14:textFill>
            <w14:solidFill>
              <w14:schemeClr w14:val="tx1"/>
            </w14:solidFill>
          </w14:textFill>
        </w:rPr>
        <w:t xml:space="preserve">租赁和商务</w:t>
      </w:r>
      <w:r>
        <w:rPr>
          <w:rFonts w:hint="eastAsia" w:ascii="仿宋" w:hAnsi="仿宋" w:eastAsia="仿宋" w:cs="仿宋"/>
          <w:i w:val="0"/>
          <w:iCs w:val="0"/>
          <w:caps w:val="0"/>
          <w:color w:val="000000" w:themeColor="text1"/>
          <w:spacing w:val="0"/>
          <w:sz w:val="24"/>
          <w:szCs w:val="24"/>
          <w14:textFill>
            <w14:solidFill>
              <w14:schemeClr w14:val="tx1"/>
            </w14:solidFill>
          </w14:textFill>
        </w:rPr>
        <w:t xml:space="preserve">服务业</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pStyle w:val="765"/>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pStyle w:val="764"/>
        <w:ind w:firstLine="0"/>
        <w:jc w:val="center"/>
        <w:spacing w:line="360" w:lineRule="auto"/>
        <w:rPr>
          <w:rFonts w:ascii="黑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五</w:t>
      </w:r>
      <w:r>
        <w:rPr>
          <w:rFonts w:hint="eastAsia" w:ascii="黑体" w:eastAsia="黑体"/>
          <w:color w:val="000000" w:themeColor="text1"/>
          <w:sz w:val="24"/>
          <w14:textFill>
            <w14:solidFill>
              <w14:schemeClr w14:val="tx1"/>
            </w14:solidFill>
          </w14:textFill>
        </w:rPr>
        <w:t xml:space="preserve">、磋  商</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一、磋商相关说明</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1.被邀请参与磋商的供应商需按本竞争性磋商文件要求的截止时间、方式（地点）提交响应文件，同时派人通过“苏采云”系统在“开标大厅”等待磋商。</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2.供应商可通过CA数字证书，在响应文件开启时间后，使用CA数字证书在规定时间内解密各自响应文件。</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4.磋商方式：本次磋商采用“苏采云”系统中的视频会议，供应商自行选择任意地点参加远程磋商会议。请供应商在磋商前等候在开标大厅，随时接听磋商小组发出的磋商视频邀请。</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983"/>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w:t>
      </w:r>
      <w:r>
        <w:rPr>
          <w:rFonts w:hint="eastAsia" w:ascii="仿宋" w:hAnsi="仿宋" w:eastAsia="仿宋" w:cs="宋体"/>
          <w:color w:val="000000" w:themeColor="text1"/>
          <w:sz w:val="24"/>
          <w:szCs w:val="24"/>
          <w:lang w:eastAsia="zh-CN"/>
          <w14:textFill>
            <w14:solidFill>
              <w14:schemeClr w14:val="tx1"/>
            </w14:solidFill>
          </w14:textFill>
        </w:rPr>
        <w:t xml:space="preserve">家</w:t>
      </w:r>
      <w:r>
        <w:rPr>
          <w:rFonts w:hint="eastAsia" w:ascii="仿宋" w:hAnsi="仿宋" w:eastAsia="仿宋" w:cs="宋体"/>
          <w:color w:val="000000" w:themeColor="text1"/>
          <w:sz w:val="24"/>
          <w:szCs w:val="24"/>
          <w14:textFill>
            <w14:solidFill>
              <w14:schemeClr w14:val="tx1"/>
            </w14:solidFill>
          </w14:textFill>
        </w:rPr>
        <w:t xml:space="preserve">，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w:t>
      </w:r>
      <w:r>
        <w:rPr>
          <w:rFonts w:hint="eastAsia" w:ascii="仿宋" w:hAnsi="仿宋" w:eastAsia="仿宋" w:cs="宋体"/>
          <w:color w:val="000000" w:themeColor="text1"/>
          <w:sz w:val="24"/>
          <w:szCs w:val="24"/>
          <w:lang w:eastAsia="zh-CN"/>
          <w14:textFill>
            <w14:solidFill>
              <w14:schemeClr w14:val="tx1"/>
            </w14:solidFill>
          </w14:textFill>
        </w:rPr>
        <w:t xml:space="preserve">，并</w:t>
      </w:r>
      <w:r>
        <w:rPr>
          <w:rFonts w:hint="eastAsia" w:ascii="仿宋" w:hAnsi="仿宋" w:eastAsia="仿宋" w:cs="宋体"/>
          <w:color w:val="000000" w:themeColor="text1"/>
          <w:sz w:val="24"/>
          <w:szCs w:val="24"/>
          <w14:textFill>
            <w14:solidFill>
              <w14:schemeClr w14:val="tx1"/>
            </w14:solidFill>
          </w14:textFill>
        </w:rPr>
        <w:t xml:space="preserve">发布项目终止公告并说明原因，重新开展采购活动）。</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3"/>
        <w:ind w:firstLine="24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（三） 查询及使用供应商信用记录</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3.截止时点（查询环节）：响应文件开启后资格审查结束前。</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83"/>
        <w:ind w:firstLine="478"/>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二、评审方法和评审标准</w:t>
      </w:r>
      <w:r/>
    </w:p>
    <w:p>
      <w:pPr>
        <w:pStyle w:val="983"/>
        <w:ind w:firstLine="47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983"/>
        <w:ind w:left="2"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2.评审标准：详见附表</w:t>
      </w:r>
      <w:r/>
    </w:p>
    <w:p>
      <w:pPr>
        <w:pStyle w:val="983"/>
        <w:ind w:right="25"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983"/>
        <w:ind w:left="2" w:right="29"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3"/>
        <w:ind w:left="2" w:right="29" w:firstLine="480"/>
        <w:keepLines w:val="0"/>
        <w:keepNext w:val="0"/>
        <w:pageBreakBefore w:val="0"/>
        <w:spacing w:line="360" w:lineRule="auto"/>
        <w:widowControl w:val="off"/>
        <w:rPr>
          <w:rFonts w:ascii="仿宋" w:hAnsi="仿宋" w:eastAsia="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5.</w:t>
      </w:r>
      <w:r>
        <w:rPr>
          <w:rFonts w:hint="eastAsia" w:ascii="仿宋" w:hAnsi="仿宋" w:eastAsia="仿宋" w:cs="仿宋"/>
          <w:b/>
          <w:color w:val="000000" w:themeColor="text1"/>
          <w:sz w:val="24"/>
          <w:szCs w:val="24"/>
          <w14:textFill>
            <w14:solidFill>
              <w14:schemeClr w14:val="tx1"/>
            </w14:solidFill>
          </w14:textFill>
        </w:rPr>
        <w:t xml:space="preserve">中标或者成交供应商放弃中标或者成交项目的，中标或者成交后无正当理由拒不与采购人签订政府采购合同，将依照</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lang w:val="en-US" w:eastAsia="zh-CN"/>
          <w14:textFill>
            <w14:solidFill>
              <w14:schemeClr w14:val="tx1"/>
            </w14:solidFill>
          </w14:textFill>
        </w:rPr>
        <w:t xml:space="preserve">中华人民共和国</w:t>
      </w:r>
      <w:r>
        <w:rPr>
          <w:rFonts w:hint="eastAsia" w:ascii="仿宋" w:hAnsi="仿宋" w:eastAsia="仿宋" w:cs="仿宋"/>
          <w:b/>
          <w:color w:val="000000" w:themeColor="text1"/>
          <w:sz w:val="24"/>
          <w:szCs w:val="24"/>
          <w14:textFill>
            <w14:solidFill>
              <w14:schemeClr w14:val="tx1"/>
            </w14:solidFill>
          </w14:textFill>
        </w:rPr>
        <w:t xml:space="preserve">政府采购法</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及实施条例等相关规定追究</w:t>
      </w:r>
      <w:r>
        <w:rPr>
          <w:rFonts w:hint="eastAsia" w:ascii="仿宋" w:hAnsi="仿宋" w:eastAsia="仿宋" w:cs="仿宋"/>
          <w:b/>
          <w:color w:val="000000" w:themeColor="text1"/>
          <w:sz w:val="24"/>
          <w:szCs w:val="24"/>
          <w:lang w:val="en-US" w:eastAsia="zh-CN"/>
          <w14:textFill>
            <w14:solidFill>
              <w14:schemeClr w14:val="tx1"/>
            </w14:solidFill>
          </w14:textFill>
        </w:rPr>
        <w:t xml:space="preserve">供应商的</w:t>
      </w:r>
      <w:r>
        <w:rPr>
          <w:rFonts w:hint="eastAsia" w:ascii="仿宋" w:hAnsi="仿宋" w:eastAsia="仿宋" w:cs="仿宋"/>
          <w:b/>
          <w:color w:val="000000" w:themeColor="text1"/>
          <w:sz w:val="24"/>
          <w:szCs w:val="24"/>
          <w14:textFill>
            <w14:solidFill>
              <w14:schemeClr w14:val="tx1"/>
            </w14:solidFill>
          </w14:textFill>
        </w:rPr>
        <w:t xml:space="preserve">法律责任</w:t>
      </w:r>
      <w:r>
        <w:rPr>
          <w:rFonts w:hint="eastAsia" w:ascii="仿宋" w:hAnsi="仿宋" w:eastAsia="仿宋"/>
          <w:b/>
          <w:color w:val="000000" w:themeColor="text1"/>
          <w:sz w:val="24"/>
          <w:szCs w:val="24"/>
          <w14:textFill>
            <w14:solidFill>
              <w14:schemeClr w14:val="tx1"/>
            </w14:solidFill>
          </w14:textFill>
        </w:rPr>
        <w:t xml:space="preserve">。</w:t>
      </w:r>
      <w:r/>
    </w:p>
    <w:p>
      <w:pPr>
        <w:ind w:firstLine="520"/>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（附评分办法）</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一、价格F1（30分）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满足磋商文件要求且最后报价最低的报价为基准价，其价格分为满分30分。其他供应商的价格得分按下列公式计算：报价得分=（基准价/最后报价）×30%×100</w:t>
      </w:r>
      <w:r>
        <w:rPr>
          <w:rFonts w:hAnsi="仿宋" w:eastAsia="仿宋"/>
          <w:sz w:val="24"/>
        </w:rPr>
        <w:t xml:space="preserve">（计算结果保留两位小数）</w:t>
      </w:r>
      <w:r>
        <w:rPr>
          <w:rFonts w:hint="eastAsia" w:ascii="仿宋" w:hAnsi="仿宋" w:eastAsia="仿宋"/>
          <w:color w:val="000000" w:themeColor="text1"/>
          <w:sz w:val="24"/>
          <w14:textFill>
            <w14:solidFill>
              <w14:schemeClr w14:val="tx1"/>
            </w14:solidFill>
          </w14:textFill>
        </w:rPr>
        <w:t xml:space="preserve">。</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二、企业实力F2（9分）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bookmarkStart w:id="5" w:name="_Toc408573422"/>
      <w:r>
        <w:rPr>
          <w:rFonts w:hint="eastAsia" w:ascii="仿宋" w:hAnsi="仿宋" w:eastAsia="仿宋"/>
          <w:color w:val="000000" w:themeColor="text1"/>
          <w:sz w:val="24"/>
          <w14:textFill>
            <w14:solidFill>
              <w14:schemeClr w14:val="tx1"/>
            </w14:solidFill>
          </w14:textFill>
        </w:rPr>
        <w:t xml:space="preserve">1.供应商具有有效期内ISO9001质量管理、ISO14001环境管理、职业健康安全管理体系认证证书的，每提供一个证书得2分；最高得6分。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2.供应商近三年内有公检法系统在管服务项目得1分，最高得分3分。提供项目合同和合同签订期间任意一个月与</w:t>
      </w:r>
      <w:r>
        <w:rPr>
          <w:rFonts w:hint="eastAsia" w:ascii="仿宋" w:hAnsi="仿宋" w:eastAsia="仿宋"/>
          <w:color w:val="000000" w:themeColor="text1"/>
          <w:sz w:val="24"/>
          <w:lang w:eastAsia="zh-CN"/>
          <w14:textFill>
            <w14:solidFill>
              <w14:schemeClr w14:val="tx1"/>
            </w14:solidFill>
          </w14:textFill>
        </w:rPr>
        <w:t xml:space="preserve">业主单位</w:t>
      </w:r>
      <w:r>
        <w:rPr>
          <w:rFonts w:hint="eastAsia" w:ascii="仿宋" w:hAnsi="仿宋" w:eastAsia="仿宋"/>
          <w:color w:val="000000" w:themeColor="text1"/>
          <w:sz w:val="24"/>
          <w14:textFill>
            <w14:solidFill>
              <w14:schemeClr w14:val="tx1"/>
            </w14:solidFill>
          </w14:textFill>
        </w:rPr>
        <w:t xml:space="preserve">的往来发票和账目流水(不含投标当月</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；同一单位只计算一次得分。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3.供应商信用审查报告中有行政处罚记录的，每一个扣3分，扣完全部综合实力分为止。</w:t>
      </w:r>
      <w:r/>
    </w:p>
    <w:p>
      <w:pPr>
        <w:pStyle w:val="764"/>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三、用户单位评价F3（</w:t>
      </w:r>
      <w:r>
        <w:rPr>
          <w:rFonts w:hint="eastAsia" w:ascii="仿宋" w:hAnsi="仿宋" w:eastAsia="仿宋" w:cs="仿宋"/>
          <w:b/>
          <w:bCs/>
          <w:sz w:val="24"/>
        </w:rPr>
        <w:t xml:space="preserve">3分</w:t>
      </w:r>
      <w:r>
        <w:rPr>
          <w:rFonts w:hint="eastAsia" w:ascii="仿宋" w:hAnsi="仿宋" w:eastAsia="仿宋"/>
          <w:b/>
          <w:bCs/>
          <w:color w:val="000000" w:themeColor="text1"/>
          <w:sz w:val="24"/>
          <w14:textFill>
            <w14:solidFill>
              <w14:schemeClr w14:val="tx1"/>
            </w14:solidFill>
          </w14:textFill>
        </w:rPr>
        <w:t xml:space="preserve">）</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提供</w:t>
      </w:r>
      <w:r>
        <w:rPr>
          <w:rFonts w:hint="eastAsia" w:ascii="仿宋" w:hAnsi="仿宋" w:eastAsia="仿宋"/>
          <w:color w:val="000000" w:themeColor="text1"/>
          <w:sz w:val="24"/>
          <w:lang w:eastAsia="zh-CN"/>
          <w14:textFill>
            <w14:solidFill>
              <w14:schemeClr w14:val="tx1"/>
            </w14:solidFill>
          </w14:textFill>
        </w:rPr>
        <w:t xml:space="preserve">合同</w:t>
      </w:r>
      <w:r>
        <w:rPr>
          <w:rFonts w:hint="eastAsia" w:ascii="仿宋" w:hAnsi="仿宋" w:eastAsia="仿宋"/>
          <w:color w:val="000000" w:themeColor="text1"/>
          <w:sz w:val="24"/>
          <w14:textFill>
            <w14:solidFill>
              <w14:schemeClr w14:val="tx1"/>
            </w14:solidFill>
          </w14:textFill>
        </w:rPr>
        <w:t xml:space="preserve">对应的用户单位评价进行评分，评价为优或非常满意的，每有1个得1分，最高得3分。（需提供相关证明材料，未提供相关证明材料的不得分，《用户单位证明材料》格式自拟，需用户单位加盖公章）。</w:t>
      </w:r>
      <w:r/>
    </w:p>
    <w:p>
      <w:pPr>
        <w:pStyle w:val="764"/>
        <w:numPr>
          <w:ilvl w:val="0"/>
          <w:numId w:val="1"/>
        </w:numPr>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人员实力F4（30分）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一）项目负责人</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项目负责人（保安队长）是退伍军人得2分，具有中级保安员证得1分，高级保安员证得2分；具有初级消防设施操作证得1分，中级消防设施操作证得2分；以上最高得6分。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二）拟派人员（除项目负责人外）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1</w:t>
      </w:r>
      <w:r>
        <w:rPr>
          <w:rFonts w:hint="eastAsia" w:ascii="仿宋" w:hAnsi="仿宋" w:eastAsia="仿宋"/>
          <w:color w:val="000000" w:themeColor="text1"/>
          <w:sz w:val="24"/>
          <w14:textFill>
            <w14:solidFill>
              <w14:schemeClr w14:val="tx1"/>
            </w14:solidFill>
          </w14:textFill>
        </w:rPr>
        <w:t xml:space="preserve">.供应商拟派本项目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安保人员上岗资格证，其中每具备1个中级保安员证得1分，每具备1个高级保安员证得2分，最高得8分。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.拟派本项目安保人员每具备1</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持有初级消防设施操作员证的得1分，持有中级消防设施操作员证的得2分，最高得8分。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.拟派本项目安保人员中每有一</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退伍军人得2分，最高得8分。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以上人员须提供相关证书复印件及为该持证员工缴纳近3个月的社保材料（对新成立的单位提供</w:t>
      </w:r>
      <w:r>
        <w:rPr>
          <w:rFonts w:hint="eastAsia" w:ascii="仿宋" w:hAnsi="仿宋" w:eastAsia="仿宋"/>
          <w:color w:val="000000" w:themeColor="text1"/>
          <w:sz w:val="24"/>
          <w:lang w:val="en-US" w:eastAsia="zh-CN"/>
          <w14:textFill>
            <w14:solidFill>
              <w14:schemeClr w14:val="tx1"/>
            </w14:solidFill>
          </w14:textFill>
        </w:rPr>
        <w:t xml:space="preserve">近1个月的社保</w:t>
      </w:r>
      <w:r>
        <w:rPr>
          <w:rFonts w:hint="eastAsia" w:ascii="仿宋" w:hAnsi="仿宋" w:eastAsia="仿宋"/>
          <w:color w:val="000000" w:themeColor="text1"/>
          <w:sz w:val="24"/>
          <w14:textFill>
            <w14:solidFill>
              <w14:schemeClr w14:val="tx1"/>
            </w14:solidFill>
          </w14:textFill>
        </w:rPr>
        <w:t xml:space="preserve">证明材料），以及职业技能等级证书网站（http://jndj.osta.org.cn/）查询结果截图，缺少任一项均不得分。</w:t>
      </w:r>
      <w:r/>
    </w:p>
    <w:p>
      <w:pPr>
        <w:ind w:firstLine="518"/>
        <w:jc w:val="left"/>
        <w:spacing w:line="360" w:lineRule="auto"/>
        <w:widowControl/>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五、服务方案F5（16分）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根据安保服务方案的合理性、可行性、服务内容、服务标准打分。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1.安保服务的整体方案和策划思路合理且可行性好得4分，整体方案和策划思路合理但可行度一般得2分；整体方案和策划思路不合理或未提供不得分。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2.内部各项管理制度完整齐全</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得4分；有部分管理制度的得2分；未提供不得分。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3.安保措施严谨且可行得4分；安保措施可行但严谨度欠缺得2分；安保措施不全或未提供的均不得分。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4.安保服务标准规范且全面得4分；安保服务标准规范但不全面得2分；安保服务标准不规范或不全面或未提供不得分。</w:t>
      </w:r>
      <w:r/>
    </w:p>
    <w:p>
      <w:pPr>
        <w:pStyle w:val="764"/>
        <w:spacing w:line="360" w:lineRule="auto"/>
        <w:rPr>
          <w:rFonts w:ascii="仿宋" w:hAnsi="仿宋" w:eastAsia="仿宋" w:cs="仿宋"/>
          <w:b/>
          <w:bCs/>
          <w:sz w:val="24"/>
        </w:rPr>
      </w:pPr>
      <w:r>
        <w:rPr>
          <w:rFonts w:hint="eastAsia" w:ascii="仿宋" w:hAnsi="仿宋" w:eastAsia="仿宋"/>
          <w:b/>
          <w:bCs/>
          <w:color w:val="000000" w:themeColor="text1"/>
          <w:sz w:val="24"/>
          <w14:textFill>
            <w14:solidFill>
              <w14:schemeClr w14:val="tx1"/>
            </w14:solidFill>
          </w14:textFill>
        </w:rPr>
        <w:t xml:space="preserve">六、</w:t>
      </w:r>
      <w:r>
        <w:rPr>
          <w:rFonts w:hint="eastAsia" w:ascii="仿宋" w:hAnsi="仿宋" w:eastAsia="仿宋" w:cs="仿宋"/>
          <w:b/>
          <w:bCs/>
          <w:sz w:val="24"/>
        </w:rPr>
        <w:t xml:space="preserve">管理及承诺服务水平F6（12分）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1.人员配置方案。对照安保要求，根据人员配置安排的合理性、科学性等进行评审（4分）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人员配置方案结合项目特点，响应要求，针对性强、切实可行得4分；方案不够全面</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针对性不强得2分；没有提供不得分。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2.员工管理制度和培训方案 （4分）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员工管理制度和培训方案完整齐全得4分；有部分管理制度的或无完整培训方案的得2分；未提供不得分。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3.服务承诺、质量保证等（4分）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服务承诺及质量保证完全满足采购人要求的，得4分；服务承诺及质量保证基本符合要求的，得2分；无服务承诺及质量保证或提供的服务承诺及质量保证与本次服务项目不相符合的不得分。  </w:t>
      </w:r>
      <w:bookmarkEnd w:id="5"/>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综合得分＝F1＋F2+F3+F4+F5+F6</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注：1.响应文件中如出现前后不一致时，磋商小组有权要求供应商澄清说明；供应商承诺所提供资料全部真实，如有伪造，一经确认</w:t>
      </w:r>
      <w:r>
        <w:rPr>
          <w:rFonts w:hint="eastAsia" w:ascii="仿宋" w:hAnsi="仿宋" w:eastAsia="仿宋"/>
          <w:color w:val="000000" w:themeColor="text1"/>
          <w:sz w:val="24"/>
          <w:lang w:val="en-US" w:eastAsia="zh-CN"/>
          <w14:textFill>
            <w14:solidFill>
              <w14:schemeClr w14:val="tx1"/>
            </w14:solidFill>
          </w14:textFill>
        </w:rPr>
        <w:t xml:space="preserve">属</w:t>
      </w:r>
      <w:r>
        <w:rPr>
          <w:rFonts w:hint="eastAsia" w:ascii="仿宋" w:hAnsi="仿宋" w:eastAsia="仿宋"/>
          <w:color w:val="000000" w:themeColor="text1"/>
          <w:sz w:val="24"/>
          <w14:textFill>
            <w14:solidFill>
              <w14:schemeClr w14:val="tx1"/>
            </w14:solidFill>
          </w14:textFill>
        </w:rPr>
        <w:t xml:space="preserve">造假行为，则供应商需要</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相关监管部门的处罚。</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2.本项目按照综合得分高低顺序依次确定成交供应商。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3.小微型企业价格扣除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3.1专门面向中小企业采购的项目，小微企业不再享受价格扣除优惠政策。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3.2供应商需按照采购文件的要求提供相应的《企业声明函》（见附件）。</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3.3企业标准请参照《关于印发中小企业划型标准规定的通知》（工信部联企业〔2011〕300号）文件规定自行填写。</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3.4残疾人福利单位价格扣除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（1）本项目对残疾人福利性单位视同小型、微型企业，给予15%的价格扣除，用扣除后的价格参与评审。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（2）残疾人福利单位需按照采购文件的要求提供《残疾人福利性单位声明函》。</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3.5监狱和戒毒企业价格扣除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（3）监狱企业标准请参照《关于政府采购支持监狱企业发展有关问题的通知》（财库〔2014〕68号）。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（4）残疾人福利单位、监狱企业属于小型、微型企业的，不重复享受政策。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jc w:val="left"/>
        <w:spacing w:line="360" w:lineRule="auto"/>
        <w:widowControl/>
        <w:rPr>
          <w:rFonts w:ascii="仿宋_GB2312"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声明：当出现损害国家和采购人利益情况时，采购人、代理公司有选择或拒绝任何供应商的权利，并对所采取的行为不主动说明原因。</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六、</w:t>
      </w:r>
      <w:r>
        <w:rPr>
          <w:rFonts w:hint="eastAsia" w:ascii="黑体" w:hAnsi="宋体" w:eastAsia="黑体"/>
          <w:bCs/>
          <w:color w:val="000000" w:themeColor="text1"/>
          <w:sz w:val="24"/>
          <w14:textFill>
            <w14:solidFill>
              <w14:schemeClr w14:val="tx1"/>
            </w14:solidFill>
          </w14:textFill>
        </w:rPr>
        <w:t xml:space="preserve">成交公告</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代理公司将对经采购人确定的成交供应商在江苏政府采购网上发布成交结果公告，公告期限为1个工作日，不能保证被公告的成交供应商为最终成交供应商！</w:t>
      </w:r>
      <w:r/>
    </w:p>
    <w:p>
      <w:pPr>
        <w:jc w:val="center"/>
        <w:spacing w:line="360" w:lineRule="auto"/>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七、合同签订</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1.供应商领取《成交通知书》后，应在《成交通知书》规定的日期内，按照</w:t>
      </w:r>
      <w:r>
        <w:rPr>
          <w:rFonts w:hint="eastAsia" w:ascii="仿宋" w:hAnsi="仿宋" w:eastAsia="仿宋" w:cs="宋体"/>
          <w:color w:val="000000" w:themeColor="text1"/>
          <w:sz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14:textFill>
            <w14:solidFill>
              <w14:schemeClr w14:val="tx1"/>
            </w14:solidFill>
          </w14:textFill>
        </w:rPr>
        <w:t xml:space="preserve">合同主要条款与格式（参考）见第十二部分。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2.政府采购履约资金扶持政策，中标供应商可凭政府采购合同办理融资贷款。</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360" w:lineRule="auto"/>
        <w:rPr>
          <w:rFonts w:ascii="仿宋_GB2312" w:hAnsi="宋体"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4"/>
          <w14:textFill>
            <w14:solidFill>
              <w14:schemeClr w14:val="tx1"/>
            </w14:solidFill>
          </w14:textFill>
        </w:rPr>
        <w:t xml:space="preserve">采购人可以按照“</w:t>
      </w:r>
      <w:r>
        <w:rPr>
          <w:rFonts w:hint="eastAsia" w:ascii="仿宋" w:hAnsi="仿宋" w:eastAsia="仿宋"/>
          <w:color w:val="000000" w:themeColor="text1"/>
          <w:sz w:val="24"/>
          <w14:textFill>
            <w14:solidFill>
              <w14:schemeClr w14:val="tx1"/>
            </w14:solidFill>
          </w14:textFill>
        </w:rPr>
        <w:t xml:space="preserve">财库〔2014〕214号”文件</w:t>
      </w:r>
      <w:r>
        <w:rPr>
          <w:rFonts w:hint="eastAsia" w:ascii="仿宋" w:hAnsi="仿宋" w:eastAsia="仿宋" w:cs="宋体"/>
          <w:color w:val="000000" w:themeColor="text1"/>
          <w:sz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14:textFill>
            <w14:solidFill>
              <w14:schemeClr w14:val="tx1"/>
            </w14:solidFill>
          </w14:textFill>
        </w:rPr>
        <w:t xml:space="preserve">；已签订合同</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，采购人可以终止合同，并保留依照相关法律法规追究其法律责任的权利。</w:t>
      </w:r>
      <w:r/>
    </w:p>
    <w:p>
      <w:pPr>
        <w:jc w:val="center"/>
        <w:spacing w:line="360" w:lineRule="auto"/>
        <w:rPr>
          <w:rFonts w:ascii="黑体" w:hAnsi="宋体" w:eastAsia="黑体"/>
          <w:bCs/>
          <w:color w:val="000000" w:themeColor="text1"/>
          <w:sz w:val="24"/>
          <w14:textFill>
            <w14:solidFill>
              <w14:schemeClr w14:val="tx1"/>
            </w14:solidFill>
          </w14:textFill>
        </w:rPr>
      </w:pPr>
      <w:r>
        <w:rPr>
          <w:rFonts w:ascii="黑体" w:hAnsi="宋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hAnsi="宋体" w:eastAsia="黑体"/>
          <w:bCs/>
          <w:color w:val="000000" w:themeColor="text1"/>
          <w:sz w:val="24"/>
          <w14:textFill>
            <w14:solidFill>
              <w14:schemeClr w14:val="tx1"/>
            </w14:solidFill>
          </w14:textFill>
        </w:rPr>
        <w:t xml:space="preserve">八、质疑和投诉</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1.质疑和投诉的供应商必须是参加本项目采购活动的供应商，不得捏造事实或者提供虚假材料进行恶意质疑和投诉，</w:t>
      </w:r>
      <w:r>
        <w:rPr>
          <w:rFonts w:hint="eastAsia" w:ascii="仿宋" w:hAnsi="仿宋" w:eastAsia="仿宋"/>
          <w:color w:val="000000" w:themeColor="text1"/>
          <w:sz w:val="24"/>
          <w14:textFill>
            <w14:solidFill>
              <w14:schemeClr w14:val="tx1"/>
            </w14:solidFill>
          </w14:textFill>
        </w:rPr>
        <w:t xml:space="preserve">未参加磋商活动的供应商或在磋商活动中自身权益未受到损害的供应商所提出的质疑和投诉不予受理。</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2.供应商认为</w:t>
      </w:r>
      <w:r>
        <w:rPr>
          <w:rFonts w:hint="eastAsia" w:ascii="仿宋" w:hAnsi="仿宋" w:eastAsia="仿宋"/>
          <w:color w:val="000000" w:themeColor="text1"/>
          <w:sz w:val="24"/>
          <w:lang w:val="en-US" w:eastAsia="zh-CN"/>
          <w14:textFill>
            <w14:solidFill>
              <w14:schemeClr w14:val="tx1"/>
            </w14:solidFill>
          </w14:textFill>
        </w:rPr>
        <w:t xml:space="preserve">采购</w:t>
      </w:r>
      <w:r>
        <w:rPr>
          <w:rFonts w:hint="eastAsia" w:ascii="仿宋" w:hAnsi="仿宋" w:eastAsia="仿宋"/>
          <w:color w:val="000000" w:themeColor="text1"/>
          <w:sz w:val="24"/>
          <w14:textFill>
            <w14:solidFill>
              <w14:schemeClr w14:val="tx1"/>
            </w14:solidFill>
          </w14:textFill>
        </w:rPr>
        <w:t xml:space="preserve">文件、采购过程和中标</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成交）</w:t>
      </w:r>
      <w:r>
        <w:rPr>
          <w:rFonts w:hint="eastAsia" w:ascii="仿宋" w:hAnsi="仿宋" w:eastAsia="仿宋"/>
          <w:color w:val="000000" w:themeColor="text1"/>
          <w:sz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lang w:val="en-US" w:eastAsia="zh-CN"/>
          <w14:textFill>
            <w14:solidFill>
              <w14:schemeClr w14:val="tx1"/>
            </w14:solidFill>
          </w14:textFill>
        </w:rPr>
        <w:t xml:space="preserve">者</w:t>
      </w:r>
      <w:r>
        <w:rPr>
          <w:rFonts w:hint="eastAsia" w:ascii="仿宋" w:hAnsi="仿宋" w:eastAsia="仿宋"/>
          <w:color w:val="000000" w:themeColor="text1"/>
          <w:sz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lang w:val="en-US" w:eastAsia="zh-CN"/>
          <w14:textFill>
            <w14:solidFill>
              <w14:schemeClr w14:val="tx1"/>
            </w14:solidFill>
          </w14:textFill>
        </w:rPr>
        <w:t xml:space="preserve">提出</w:t>
      </w:r>
      <w:r>
        <w:rPr>
          <w:rFonts w:hint="eastAsia" w:ascii="仿宋" w:hAnsi="仿宋" w:eastAsia="仿宋"/>
          <w:color w:val="000000" w:themeColor="text1"/>
          <w:sz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14:textFill>
            <w14:solidFill>
              <w14:schemeClr w14:val="tx1"/>
            </w14:solidFill>
          </w14:textFill>
        </w:rPr>
        <w:t xml:space="preserve">对可以质疑的磋商文件</w:t>
      </w:r>
      <w:r>
        <w:rPr>
          <w:rFonts w:hint="eastAsia" w:ascii="仿宋" w:hAnsi="仿宋" w:eastAsia="仿宋" w:cs="宋体"/>
          <w:color w:val="000000" w:themeColor="text1"/>
          <w:sz w:val="24"/>
          <w:lang w:val="en-US" w:eastAsia="zh-CN"/>
          <w14:textFill>
            <w14:solidFill>
              <w14:schemeClr w14:val="tx1"/>
            </w14:solidFill>
          </w14:textFill>
        </w:rPr>
        <w:t xml:space="preserve">提出</w:t>
      </w:r>
      <w:r>
        <w:rPr>
          <w:rFonts w:hint="eastAsia" w:ascii="仿宋" w:hAnsi="仿宋" w:eastAsia="仿宋" w:cs="宋体"/>
          <w:color w:val="000000" w:themeColor="text1"/>
          <w:sz w:val="24"/>
          <w14:textFill>
            <w14:solidFill>
              <w14:schemeClr w14:val="tx1"/>
            </w14:solidFill>
          </w14:textFill>
        </w:rPr>
        <w:t xml:space="preserve">质疑的，为收到磋商文件之日或者磋商文件公告期限届满之日；对采购过程质疑的，为各采购程序环节结束之日；对成交结果质疑的，为成交结果公告期限届满之日。</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4"/>
          <w14:textFill>
            <w14:solidFill>
              <w14:schemeClr w14:val="tx1"/>
            </w14:solidFill>
          </w14:textFill>
        </w:rPr>
        <w:t xml:space="preserve">政府采购监督</w:t>
      </w:r>
      <w:r>
        <w:rPr>
          <w:rFonts w:hint="eastAsia" w:ascii="仿宋" w:hAnsi="仿宋" w:eastAsia="仿宋" w:cs="宋体"/>
          <w:color w:val="000000" w:themeColor="text1"/>
          <w:sz w:val="24"/>
          <w14:textFill>
            <w14:solidFill>
              <w14:schemeClr w14:val="tx1"/>
            </w14:solidFill>
          </w14:textFill>
        </w:rPr>
        <w:t xml:space="preserve">管理部门处理质疑和投诉。</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4.供应商质疑，</w:t>
      </w:r>
      <w:r>
        <w:rPr>
          <w:rFonts w:hint="eastAsia" w:ascii="仿宋" w:hAnsi="仿宋" w:eastAsia="仿宋"/>
          <w:color w:val="000000" w:themeColor="text1"/>
          <w:sz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14:textFill>
            <w14:solidFill>
              <w14:schemeClr w14:val="tx1"/>
            </w14:solidFill>
          </w14:textFill>
        </w:rPr>
        <w:t xml:space="preserve">向采购人或者采购代理机构提交质疑函，质疑函应当包括下列内容：</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（一）质疑供应商的姓名或名称、地址、邮编、联系人及联系电话；</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（二）质疑项目的名称、编号；</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（三）具体、明确的质疑事项和与质疑事项相关的请求；</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（四）事实依据；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（五）必要的法律依据；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（六）质疑的日期；</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质疑供应商委托代理事宜的，应当向采购人或采购代理机构提交授权委托书及委托代理人的有效身份证明，同时授权委托书应载明委托代理的具体权限和事项。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eastAsia="黑体"/>
          <w:bCs/>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九、其他事项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1.未尽事宜，供应商请于磋商时间前向采购人或代理公司查询。</w:t>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ascii="黑体" w:hAnsi="宋体" w:eastAsia="黑体" w:cs="黑体"/>
          <w:color w:val="000000" w:themeColor="text1"/>
          <w:sz w:val="24"/>
          <w14:textFill>
            <w14:solidFill>
              <w14:schemeClr w14:val="tx1"/>
            </w14:solidFill>
          </w14:textFill>
        </w:rPr>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sz w:val="24"/>
          <w14:textFill>
            <w14:solidFill>
              <w14:schemeClr w14:val="tx1"/>
            </w14:solidFill>
          </w14:textFill>
        </w:rPr>
        <w:t xml:space="preserve">十、政府采购合同（参考）</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甲方（采购人）：</w:t>
      </w:r>
      <w:bookmarkStart w:id="6" w:name="purchase_end"/>
      <w:r/>
      <w:bookmarkEnd w:id="6"/>
      <w:r/>
      <w:bookmarkStart w:id="7" w:name="purchase_name"/>
      <w:r/>
      <w:bookmarkEnd w:id="7"/>
      <w:r/>
      <w:bookmarkStart w:id="8" w:name="purchase_start"/>
      <w:r/>
      <w:bookmarkEnd w:id="8"/>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乙方（供应商）：</w:t>
      </w:r>
      <w:bookmarkStart w:id="9" w:name="suppliers_name"/>
      <w:r/>
      <w:bookmarkEnd w:id="9"/>
      <w:r>
        <w:rPr>
          <w:rFonts w:hint="eastAsia" w:ascii="仿宋" w:hAnsi="仿宋" w:eastAsia="仿宋" w:cs="仿宋"/>
          <w:bCs/>
          <w:sz w:val="24"/>
        </w:rPr>
        <w:t xml:space="preserve">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甲乙双方根据2025年X月X日采购编号</w:t>
      </w:r>
      <w:r>
        <w:rPr>
          <w:rFonts w:hint="eastAsia" w:ascii="仿宋" w:hAnsi="仿宋" w:eastAsia="仿宋" w:cs="仿宋"/>
          <w:bCs/>
          <w:sz w:val="24"/>
          <w:lang w:eastAsia="zh-CN"/>
        </w:rPr>
        <w:t xml:space="preserve">JSZC-321200-TZLC-C2025-0016</w:t>
      </w:r>
      <w:r>
        <w:rPr>
          <w:rFonts w:hint="eastAsia" w:ascii="仿宋" w:hAnsi="仿宋" w:eastAsia="仿宋" w:cs="仿宋"/>
          <w:bCs/>
          <w:sz w:val="24"/>
        </w:rPr>
        <w:t xml:space="preserve">号的</w:t>
      </w:r>
      <w:r>
        <w:rPr>
          <w:rFonts w:hint="eastAsia" w:ascii="仿宋" w:hAnsi="仿宋" w:eastAsia="仿宋" w:cs="仿宋"/>
          <w:bCs/>
          <w:sz w:val="24"/>
          <w:lang w:eastAsia="zh-CN"/>
        </w:rPr>
        <w:t xml:space="preserve">2026年安保服务项目</w:t>
      </w:r>
      <w:r>
        <w:rPr>
          <w:rFonts w:hint="eastAsia" w:ascii="仿宋" w:hAnsi="仿宋" w:eastAsia="仿宋" w:cs="仿宋"/>
          <w:bCs/>
          <w:sz w:val="24"/>
        </w:rPr>
        <w:t xml:space="preserve">竞争性磋商结果及采购文件的要求，经协商一致，达成如下采购合同：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一、采购标的</w:t>
      </w:r>
      <w:r/>
    </w:p>
    <w:p>
      <w:pPr>
        <w:ind w:firstLine="480"/>
        <w:spacing w:line="360" w:lineRule="auto"/>
        <w:rPr>
          <w:rFonts w:hint="eastAsia" w:ascii="仿宋" w:hAnsi="仿宋" w:eastAsia="仿宋" w:cs="仿宋"/>
          <w:bCs/>
          <w:sz w:val="24"/>
          <w:lang w:eastAsia="zh-CN"/>
        </w:rPr>
      </w:pPr>
      <w:r>
        <w:rPr>
          <w:rFonts w:hint="eastAsia" w:ascii="仿宋" w:hAnsi="仿宋" w:eastAsia="仿宋" w:cs="仿宋"/>
          <w:bCs/>
          <w:sz w:val="24"/>
        </w:rPr>
        <w:t xml:space="preserve">1.标的名称：</w:t>
      </w:r>
      <w:r>
        <w:rPr>
          <w:rFonts w:hint="eastAsia" w:ascii="仿宋" w:hAnsi="仿宋" w:eastAsia="仿宋" w:cs="仿宋"/>
          <w:bCs/>
          <w:sz w:val="24"/>
          <w:lang w:eastAsia="zh-CN"/>
        </w:rPr>
        <w:t xml:space="preserve">2026年安保服务项目</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2.采购内容：参照采购文件的具体要求。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3.工期要求：参照采购文件的具体要求。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4.补充条款：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二、合同价款及支付：项目费用分四期支付，每期以三个月为一期支付，每期前15个工作日内支付本期服务费用，每次支付前供应商提供合法有效的增值税发票，采购人核对无误后在7个工作日内完成支付。</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三、合同履行：本合同款项下服务的提供参照采购文件的具体要求履行，甲乙双方通过补充条款进行特殊约定的从其约定。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四、验收：甲方在合同履行期间，有权依照采购文件相关要求对乙方提供的相关服务或交付的工作成果进行验收，由甲方认可的第三方负责验收。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五、合同违约责任：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1.甲方应当为乙方履行合同提供必要的支持。</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2.乙方应服从甲方监督管理，甲方在检查中发现乙方在工作质量、礼节礼貌、仪表仪容、执行制度等方面存在的</w:t>
      </w:r>
      <w:r>
        <w:rPr>
          <w:rFonts w:hint="eastAsia" w:ascii="仿宋" w:hAnsi="仿宋" w:eastAsia="仿宋" w:cs="仿宋"/>
          <w:bCs/>
          <w:sz w:val="24"/>
          <w:lang w:eastAsia="zh-CN"/>
        </w:rPr>
        <w:t xml:space="preserve">问题</w:t>
      </w:r>
      <w:r>
        <w:rPr>
          <w:rFonts w:hint="eastAsia" w:ascii="仿宋" w:hAnsi="仿宋" w:eastAsia="仿宋" w:cs="仿宋"/>
          <w:bCs/>
          <w:sz w:val="24"/>
        </w:rPr>
        <w:t xml:space="preserve">：</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甲方提出后乙方</w:t>
      </w:r>
      <w:r>
        <w:rPr>
          <w:rFonts w:hint="eastAsia" w:ascii="仿宋" w:hAnsi="仿宋" w:eastAsia="仿宋" w:cs="仿宋"/>
          <w:bCs/>
          <w:sz w:val="24"/>
          <w:lang w:val="en-US" w:eastAsia="zh-CN"/>
        </w:rPr>
        <w:t xml:space="preserve">未</w:t>
      </w:r>
      <w:r>
        <w:rPr>
          <w:rFonts w:hint="eastAsia" w:ascii="仿宋" w:hAnsi="仿宋" w:eastAsia="仿宋" w:cs="仿宋"/>
          <w:bCs/>
          <w:sz w:val="24"/>
        </w:rPr>
        <w:t xml:space="preserve">立即有效更正的，给予口头警告；未能及时有效更正的，每出现一次，给予扣除最终结算总金额千分之一的处罚；严重失误并造成不可更正的后果的，甲方有权拒付尾款。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3.乙方保证其</w:t>
      </w:r>
      <w:r>
        <w:rPr>
          <w:rFonts w:hint="eastAsia" w:ascii="仿宋" w:hAnsi="仿宋" w:eastAsia="仿宋" w:cs="仿宋"/>
          <w:bCs/>
          <w:sz w:val="24"/>
          <w:lang w:eastAsia="zh-CN"/>
        </w:rPr>
        <w:t xml:space="preserve">对</w:t>
      </w:r>
      <w:r>
        <w:rPr>
          <w:rFonts w:hint="eastAsia" w:ascii="仿宋" w:hAnsi="仿宋" w:eastAsia="仿宋" w:cs="仿宋"/>
          <w:bCs/>
          <w:sz w:val="24"/>
        </w:rPr>
        <w:t xml:space="preserve">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4.乙方应确保合同履行符合法律法规要求，如需分包，须事先书面报甲方同意，并确保分包供应商具备相应资质。分包供应商不得再次分包，且乙方对分包项目承担连带责任。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乙方应执行国家有关规定负责乙方员工的安全、生病、事故、伤残、死亡、劳务等纠纷，甲方不承担任何相关责任。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5.甲乙双方均应指定专人作为本合同履行期间双方之间的联络人，所有一方向相对方正式知会事项的通知到达相对方指定联络人即视为到达对方。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甲方指定联络人姓名：</w:t>
      </w:r>
      <w:bookmarkStart w:id="10" w:name="purchase_relation_name"/>
      <w:r/>
      <w:bookmarkEnd w:id="10"/>
      <w:r>
        <w:rPr>
          <w:rFonts w:hint="eastAsia" w:ascii="仿宋" w:hAnsi="仿宋" w:eastAsia="仿宋" w:cs="仿宋"/>
          <w:bCs/>
          <w:sz w:val="24"/>
        </w:rPr>
        <w:t xml:space="preserve">             联系方式：</w:t>
      </w:r>
      <w:bookmarkStart w:id="11" w:name="purchase_relation_tel"/>
      <w:r/>
      <w:bookmarkEnd w:id="11"/>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乙方指定联络人姓名：</w:t>
      </w:r>
      <w:bookmarkStart w:id="12" w:name="supplier_relation_name"/>
      <w:r/>
      <w:bookmarkEnd w:id="12"/>
      <w:r>
        <w:rPr>
          <w:rFonts w:hint="eastAsia" w:ascii="仿宋" w:hAnsi="仿宋" w:eastAsia="仿宋" w:cs="仿宋"/>
          <w:bCs/>
          <w:sz w:val="24"/>
        </w:rPr>
        <w:t xml:space="preserve">             联系方式：</w:t>
      </w:r>
      <w:bookmarkStart w:id="13" w:name="supplier_relation_tel"/>
      <w:r/>
      <w:bookmarkEnd w:id="13"/>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六</w:t>
      </w:r>
      <w:r>
        <w:rPr>
          <w:rFonts w:hint="eastAsia" w:ascii="仿宋" w:hAnsi="仿宋" w:eastAsia="仿宋" w:cs="仿宋"/>
          <w:bCs/>
          <w:sz w:val="24"/>
        </w:rPr>
        <w:t xml:space="preserve">、保密条款：乙方不得将在履行本合同中知悉的甲方任何信息随意泄露、擅自使用。如违反本条款规定，乙方应当承担如下责任：乙方需承担因此给甲方造成的所有直接和间接损失。本保密条款不因双方合作的终止或协议终止而无效。在双方合作终止或协议终止后两年内，本保密条款对双方仍具有约束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七</w:t>
      </w:r>
      <w:r>
        <w:rPr>
          <w:rFonts w:hint="eastAsia" w:ascii="仿宋" w:hAnsi="仿宋" w:eastAsia="仿宋" w:cs="仿宋"/>
          <w:bCs/>
          <w:sz w:val="24"/>
        </w:rPr>
        <w:t xml:space="preserve">、合同纠纷处理：本合同执行过程中发生纠纷，由甲乙双方协商处理，若协商不成，双方一致同意</w:t>
      </w:r>
      <w:r>
        <w:rPr>
          <w:rFonts w:hint="eastAsia" w:ascii="仿宋" w:hAnsi="仿宋" w:eastAsia="仿宋" w:cs="仿宋"/>
          <w:bCs/>
          <w:sz w:val="24"/>
          <w:lang w:eastAsia="zh-CN"/>
        </w:rPr>
        <w:t xml:space="preserve">作</w:t>
      </w:r>
      <w:r>
        <w:rPr>
          <w:rFonts w:hint="eastAsia" w:ascii="仿宋" w:hAnsi="仿宋" w:eastAsia="仿宋" w:cs="仿宋"/>
          <w:bCs/>
          <w:sz w:val="24"/>
        </w:rPr>
        <w:t xml:space="preserve">如下 </w:t>
      </w:r>
      <w:r>
        <w:rPr>
          <w:rFonts w:hint="eastAsia" w:ascii="仿宋" w:hAnsi="仿宋" w:eastAsia="仿宋" w:cs="仿宋"/>
          <w:bCs/>
          <w:sz w:val="24"/>
          <w:u w:val="single"/>
        </w:rPr>
        <w:t xml:space="preserve">1</w:t>
      </w:r>
      <w:r>
        <w:rPr>
          <w:rFonts w:hint="eastAsia" w:ascii="仿宋" w:hAnsi="仿宋" w:eastAsia="仿宋" w:cs="仿宋"/>
          <w:bCs/>
          <w:sz w:val="24"/>
        </w:rPr>
        <w:t xml:space="preserve"> 处理：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1.申请仲裁。选定仲裁机构为泰州市仲裁委员会。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2.提起诉讼。约定由采购人所在地法院管辖。</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八</w:t>
      </w:r>
      <w:r>
        <w:rPr>
          <w:rFonts w:hint="eastAsia" w:ascii="仿宋" w:hAnsi="仿宋" w:eastAsia="仿宋" w:cs="仿宋"/>
          <w:bCs/>
          <w:sz w:val="24"/>
        </w:rPr>
        <w:t xml:space="preserve">、合同生效：本合同由甲乙双方签字盖章后生效，均具有同等效力。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九</w:t>
      </w:r>
      <w:r>
        <w:rPr>
          <w:rFonts w:hint="eastAsia" w:ascii="仿宋" w:hAnsi="仿宋" w:eastAsia="仿宋" w:cs="仿宋"/>
          <w:bCs/>
          <w:sz w:val="24"/>
        </w:rPr>
        <w:t xml:space="preserve">、组成本合同的文件包括：</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（一）合同通用条款和专用条款；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（二）采购文件和乙方的响应文件；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（三）成交通知书；</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（四）甲乙双方商定的其他必要文件。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上述合同文件内容互为补充，如有不明确，由甲方负责解释。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十、合同备案</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本合同一式两份，中文书写。甲乙双方各执一份。</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    （</w:t>
      </w:r>
      <w:bookmarkStart w:id="14" w:name="purchase_name_one"/>
      <w:r/>
      <w:bookmarkEnd w:id="14"/>
      <w:r/>
      <w:bookmarkStart w:id="15" w:name="purchase_one_end"/>
      <w:r/>
      <w:bookmarkEnd w:id="15"/>
      <w:r/>
      <w:bookmarkStart w:id="16" w:name="purchase_one_start"/>
      <w:r/>
      <w:bookmarkEnd w:id="16"/>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w:t>
      </w:r>
      <w:bookmarkStart w:id="17" w:name="suppliers_name_one"/>
      <w:r/>
      <w:bookmarkEnd w:id="17"/>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户名：</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开户银行：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账号：</w:t>
      </w:r>
      <w:r/>
    </w:p>
    <w:p>
      <w:pPr>
        <w:pStyle w:val="764"/>
        <w:rPr>
          <w:rFonts w:ascii="仿宋" w:hAnsi="仿宋" w:eastAsia="仿宋" w:cs="仿宋"/>
          <w:bCs/>
          <w:sz w:val="24"/>
        </w:rPr>
      </w:pPr>
      <w:r>
        <w:rPr>
          <w:rFonts w:ascii="仿宋" w:hAnsi="仿宋" w:eastAsia="仿宋" w:cs="仿宋"/>
          <w:bCs/>
          <w:sz w:val="24"/>
        </w:rPr>
      </w:r>
      <w:r/>
    </w:p>
    <w:p>
      <w:pPr>
        <w:pStyle w:val="765"/>
      </w:pPr>
      <w:r/>
      <w:r/>
    </w:p>
    <w:p>
      <w:pPr>
        <w:ind w:firstLine="23"/>
        <w:jc w:val="center"/>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pPr>
      <w:r/>
      <w:r/>
    </w:p>
    <w:p>
      <w:pPr>
        <w:jc w:val="center"/>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287" w:after="143"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983"/>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p>
    <w:p>
      <w:pPr>
        <w:pStyle w:val="983"/>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        </w:t>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75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143"/>
              <w:ind w:firstLine="0"/>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lang w:eastAsia="zh-CN"/>
                <w14:textFill>
                  <w14:solidFill>
                    <w14:schemeClr w14:val="tx1"/>
                  </w14:solidFill>
                </w14:textFill>
              </w:rPr>
              <w:t xml:space="preserve">2026年安保服务项目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bl>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ind w:firstLine="51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983"/>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983"/>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供应商授权代表（签字或签章）：</w:t>
      </w:r>
      <w:r/>
    </w:p>
    <w:p>
      <w:pPr>
        <w:pStyle w:val="983"/>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spacing w:line="360" w:lineRule="auto"/>
        <w:rPr>
          <w:rFonts w:ascii="楷体" w:hAnsi="楷体" w:eastAsia="楷体"/>
          <w:b/>
          <w:bCs/>
          <w:sz w:val="32"/>
        </w:rPr>
      </w:pPr>
      <w:r>
        <w:rPr>
          <w:rFonts w:hint="eastAsia" w:ascii="楷体" w:hAnsi="楷体" w:eastAsia="楷体"/>
          <w:b/>
          <w:bCs/>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sz w:val="32"/>
        </w:rPr>
        <w:t xml:space="preserve">承诺书</w:t>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致泰州医药高新技术产业开发区人民法院：</w:t>
      </w:r>
      <w:r/>
    </w:p>
    <w:p>
      <w:pPr>
        <w:pStyle w:val="1148"/>
        <w:ind w:left="251" w:firstLine="332"/>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）要求，本供应商正式提交以下响应文件。</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我单位符合《中华人民共和国政府采购法》第二十二条的规定和本项目供应商资格要求。</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四、报价有效期为60日历天。</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五、同意向贵方提供贵方可能要求的与本次磋商采购有关的任何证据或资料。</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采购人有权将我单位本项目响应文件中的《磋商报价表》予以公示，公示的方式由采购人确定。如我单位被确定为成交供应商，采购人有权将我单位本项目响应文件中的《中小企业声明函》（如有），《残疾人福利性单位声明函》（如有）作为《中标（成交）结果公告》的附件予以公告。</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八、采购人有权对我单位的响应文件的真实性进行核实，如我单位不能在采购人规定的时间内向采购人提供有效的证明文件，将被认定为无效响应情形。</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法定代表人（负责人）或授权代表（签字或盖章）：</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日期：   年   月   日</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83"/>
        <w:spacing w:line="360" w:lineRule="auto"/>
        <w:rPr>
          <w:rFonts w:ascii="楷体" w:hAnsi="楷体" w:eastAsia="楷体"/>
          <w:b/>
          <w:bCs/>
          <w:sz w:val="32"/>
        </w:rPr>
      </w:pPr>
      <w:r>
        <w:rPr>
          <w:rFonts w:hint="eastAsia" w:ascii="楷体" w:hAnsi="楷体" w:eastAsia="楷体"/>
          <w:b/>
          <w:bCs/>
          <w:sz w:val="32"/>
        </w:rPr>
        <w:t xml:space="preserve">附件三                   偏离表</w:t>
      </w:r>
      <w:r/>
    </w:p>
    <w:p>
      <w:pPr>
        <w:pStyle w:val="983"/>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2026年安保服务项目</w:t>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5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bl>
    <w:p>
      <w:pPr>
        <w:pStyle w:val="983"/>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注：供应商的响应文件中的内容与竞争性磋商文件（含竞争性磋商文件的澄清或者修改，下同）的要求不同时，逐条在偏离表中，否则将认为供应商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pStyle w:val="983"/>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983"/>
        <w:ind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983"/>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61"/>
      </w:pPr>
      <w:r/>
      <w:r/>
    </w:p>
    <w:p>
      <w:pPr>
        <w:pStyle w:val="761"/>
      </w:pPr>
      <w:r/>
      <w:r/>
    </w:p>
    <w:p>
      <w:pPr>
        <w:spacing w:line="360" w:lineRule="auto"/>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hint="eastAsia" w:ascii="楷体" w:hAnsi="楷体" w:eastAsia="楷体"/>
          <w:b/>
          <w:bCs/>
          <w:sz w:val="32"/>
          <w:szCs w:val="20"/>
        </w:rPr>
        <w:t xml:space="preserve">附件四           授  权  委  托  书 </w:t>
      </w:r>
      <w:r/>
    </w:p>
    <w:p>
      <w:pPr>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我（姓名）系 （供应商单位全称）法定代表人，现授权委托 （姓名）为我的代理人，以本单位的名义参加贵公司组织的</w:t>
      </w:r>
      <w:r>
        <w:rPr>
          <w:rFonts w:hint="eastAsia" w:ascii="仿宋" w:hAnsi="仿宋" w:eastAsia="仿宋"/>
          <w:bCs/>
          <w:color w:val="000000" w:themeColor="text1"/>
          <w:sz w:val="24"/>
          <w14:textFill>
            <w14:solidFill>
              <w14:schemeClr w14:val="tx1"/>
            </w14:solidFill>
          </w14:textFill>
        </w:rPr>
        <w:t xml:space="preserve">采购项目的</w:t>
      </w:r>
      <w:r>
        <w:rPr>
          <w:rFonts w:hint="eastAsia" w:ascii="仿宋" w:hAnsi="仿宋" w:eastAsia="仿宋"/>
          <w:color w:val="000000" w:themeColor="text1"/>
          <w:sz w:val="24"/>
          <w14:textFill>
            <w14:solidFill>
              <w14:schemeClr w14:val="tx1"/>
            </w14:solidFill>
          </w14:textFill>
        </w:rPr>
        <w:t xml:space="preserve">磋商活动</w:t>
      </w:r>
      <w:r>
        <w:rPr>
          <w:rFonts w:hint="eastAsia" w:ascii="仿宋" w:hAnsi="仿宋" w:eastAsia="仿宋"/>
          <w:bCs/>
          <w:color w:val="000000" w:themeColor="text1"/>
          <w:sz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14:textFill>
            <w14:solidFill>
              <w14:schemeClr w14:val="tx1"/>
            </w14:solidFill>
          </w14:textFill>
        </w:rPr>
        <w:t xml:space="preserve">一切事务，我单位均予承认，但代理人无转委托权。</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授权代理人</w:t>
      </w:r>
      <w:r>
        <w:rPr>
          <w:rFonts w:hint="eastAsia" w:ascii="仿宋" w:hAnsi="仿宋" w:eastAsia="仿宋"/>
          <w:color w:val="000000" w:themeColor="text1"/>
          <w:sz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特此委托。</w:t>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 </w:t>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firstLine="469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年    月    日</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附法定代表人和授权代理人的身份证正反面复印件</w:t>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81"/>
        <w:ind w:firstLine="0"/>
        <w:spacing w:line="36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附件五具备履行合同所必需的设备和专业技术能力的声明</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4"/>
          <w14:textFill>
            <w14:solidFill>
              <w14:schemeClr w14:val="tx1"/>
            </w14:solidFill>
          </w14:textFill>
        </w:rPr>
        <w:t xml:space="preserve">：</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我单位（供应商名称）郑</w:t>
      </w:r>
      <w:r>
        <w:rPr>
          <w:rFonts w:hint="eastAsia" w:ascii="仿宋" w:hAnsi="仿宋" w:eastAsia="仿宋"/>
          <w:color w:val="000000" w:themeColor="text1"/>
          <w:sz w:val="24"/>
          <w:lang w:val="en-US" w:eastAsia="zh-CN"/>
          <w14:textFill>
            <w14:solidFill>
              <w14:schemeClr w14:val="tx1"/>
            </w14:solidFill>
          </w14:textFill>
        </w:rPr>
        <w:t xml:space="preserve">重申</w:t>
      </w:r>
      <w:r>
        <w:rPr>
          <w:rFonts w:hint="eastAsia" w:ascii="仿宋" w:hAnsi="仿宋" w:eastAsia="仿宋"/>
          <w:color w:val="000000" w:themeColor="text1"/>
          <w:sz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主要设备有：                          。</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若有）</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主要专业技术能力有：                  。（若有）</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声明人：（公章）</w:t>
      </w:r>
      <w:r/>
    </w:p>
    <w:p>
      <w:pPr>
        <w:ind w:firstLine="480"/>
        <w:jc w:val="cente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日期：     年    月    日</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jc w:val="left"/>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81"/>
        <w:spacing w:line="360" w:lineRule="auto"/>
        <w:rPr>
          <w:rFonts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附件六            无重大违法记录声明</w:t>
      </w:r>
      <w:r/>
    </w:p>
    <w:p>
      <w:pPr>
        <w:ind w:firstLine="518"/>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360" w:lineRule="auto"/>
        <w:tabs>
          <w:tab w:val="left" w:pos="6300" w:leader="none"/>
        </w:tabs>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（供应商名称）郑重声明，我方参加</w:t>
      </w:r>
      <w:r/>
    </w:p>
    <w:p>
      <w:pPr>
        <w:ind w:firstLine="518"/>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（项目名称）采购活动前三年内无重大违法活动记录，符合《中华人民共和国政府采购法》规定的供应商资格条件。我方对此声明负全部法律责任。</w:t>
      </w:r>
      <w:r/>
    </w:p>
    <w:p>
      <w:pPr>
        <w:ind w:firstLine="525"/>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特此声明。</w:t>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firstLine="533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right="1032" w:firstLine="531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w:t>
      </w:r>
      <w:r/>
    </w:p>
    <w:p>
      <w:pPr>
        <w:ind w:firstLine="532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被授权代表（签名或印鉴）：</w:t>
      </w:r>
      <w:r/>
    </w:p>
    <w:p>
      <w:pPr>
        <w:ind w:right="516" w:firstLine="6726"/>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年   月   日</w:t>
      </w:r>
      <w:r/>
    </w:p>
    <w:p>
      <w:pPr>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附件七               中小企业声明函</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公司郑重声明，根据《政府采购促进中小企业发展管理办法》（财库〔2020〕46号）的规定，本公司参加（单位名称）的（项目名称）采购活动，服务全部由符合政策要求的中小企业承接。相关企业（含联合体中的中小企业、签订分包意向协议的中小企业）的具体情况如下：</w:t>
      </w:r>
      <w:r/>
    </w:p>
    <w:p>
      <w:pPr>
        <w:ind w:right="85" w:firstLine="408"/>
        <w:spacing w:before="169" w:line="360" w:lineRule="auto"/>
        <w:rPr>
          <w:rFonts w:ascii="仿宋" w:hAnsi="仿宋" w:eastAsia="仿宋" w:cs="仿宋"/>
          <w:spacing w:val="-4"/>
          <w:sz w:val="24"/>
        </w:rPr>
      </w:pPr>
      <w:r>
        <w:rPr>
          <w:rFonts w:hint="eastAsia" w:ascii="仿宋" w:hAnsi="仿宋" w:eastAsia="仿宋" w:cs="仿宋"/>
          <w:sz w:val="24"/>
          <w:u w:val="single"/>
        </w:rPr>
        <w:t xml:space="preserve">                  （标的）</w:t>
      </w:r>
      <w:r>
        <w:rPr>
          <w:rFonts w:hint="eastAsia" w:ascii="仿宋" w:hAnsi="仿宋" w:eastAsia="仿宋" w:cs="仿宋"/>
          <w:spacing w:val="-4"/>
          <w:sz w:val="24"/>
        </w:rPr>
        <w:t xml:space="preserve">，属于</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；承接企业为</w:t>
      </w:r>
      <w:r>
        <w:rPr>
          <w:rFonts w:hint="eastAsia" w:ascii="仿宋" w:hAnsi="仿宋" w:eastAsia="仿宋" w:cs="仿宋"/>
          <w:spacing w:val="-4"/>
          <w:sz w:val="24"/>
          <w:u w:val="single"/>
        </w:rPr>
        <w:t xml:space="preserve">（企业名称）</w:t>
      </w:r>
      <w:r>
        <w:rPr>
          <w:rFonts w:hint="eastAsia" w:ascii="仿宋" w:hAnsi="仿宋" w:eastAsia="仿宋" w:cs="仿宋"/>
          <w:spacing w:val="-4"/>
          <w:sz w:val="24"/>
        </w:rPr>
        <w:t xml:space="preserve">，从业人员</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人，营业收入为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万元，资产总额为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万元，属于</w:t>
      </w:r>
      <w:r>
        <w:rPr>
          <w:rFonts w:hint="eastAsia" w:ascii="仿宋" w:hAnsi="仿宋" w:eastAsia="仿宋" w:cs="仿宋"/>
          <w:spacing w:val="-4"/>
          <w:sz w:val="24"/>
          <w:u w:val="single"/>
        </w:rPr>
        <w:t xml:space="preserve">（中型企业、小型企业、微型企业）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以上企业，不属于大企业的分支机构，不存在控股股东为大企业的情形，也不存在与大企业的负责人为同一人的情形。</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本企业对上述声明内容的真实性负责。如有虚假，将依法承担相应责任。</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企业名称（电子签章）：</w:t>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                   日期：</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注：1.中小企业划分标准详见工信部联企业〔2011〕300号通知中的《中小企业划型标准规定》。</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2.本项目所属行业：</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3.从业人员、营业收入、资产总额填报上一年度数据，无上一年度数据的新成立企业可不填报。</w:t>
      </w:r>
      <w:r/>
    </w:p>
    <w:p>
      <w:pPr>
        <w:ind w:right="85" w:firstLine="408"/>
        <w:spacing w:before="169" w:line="360" w:lineRule="auto"/>
        <w:rPr>
          <w:rFonts w:hint="eastAsia" w:ascii="仿宋" w:hAnsi="仿宋" w:eastAsia="仿宋" w:cs="仿宋"/>
          <w:spacing w:val="-4"/>
          <w:sz w:val="24"/>
        </w:rPr>
      </w:pPr>
      <w:r>
        <w:rPr>
          <w:rFonts w:hint="eastAsia" w:ascii="仿宋" w:hAnsi="仿宋" w:eastAsia="仿宋" w:cs="仿宋"/>
          <w:spacing w:val="-4"/>
          <w:sz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802"/>
      </w:pPr>
      <w:r/>
      <w:r/>
    </w:p>
    <w:p>
      <w:pPr>
        <w:pStyle w:val="76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           残疾人福利性单位声明函</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themeColor="text1"/>
          <w:sz w:val="24"/>
          <w:u w:val="single"/>
          <w14:textFill>
            <w14:solidFill>
              <w14:schemeClr w14:val="tx1"/>
            </w14:solidFill>
          </w14:textFill>
        </w:rPr>
        <w:t xml:space="preserve">采购人</w:t>
      </w:r>
      <w:r>
        <w:rPr>
          <w:rFonts w:hint="eastAsia" w:ascii="仿宋" w:hAnsi="仿宋" w:eastAsia="仿宋"/>
          <w:color w:val="000000" w:themeColor="text1"/>
          <w:sz w:val="24"/>
          <w14:textFill>
            <w14:solidFill>
              <w14:schemeClr w14:val="tx1"/>
            </w14:solidFill>
          </w14:textFill>
        </w:rPr>
        <w:t xml:space="preserve">单位的采购文件编号为</w:t>
      </w:r>
      <w:r>
        <w:rPr>
          <w:rFonts w:hint="eastAsia" w:ascii="仿宋" w:hAnsi="仿宋" w:eastAsia="仿宋"/>
          <w:color w:val="000000" w:themeColor="text1"/>
          <w:sz w:val="24"/>
          <w:u w:val="single"/>
          <w14:textFill>
            <w14:solidFill>
              <w14:schemeClr w14:val="tx1"/>
            </w14:solidFill>
          </w14:textFill>
        </w:rPr>
        <w:t xml:space="preserve">（项目编号）</w:t>
      </w:r>
      <w:r>
        <w:rPr>
          <w:rFonts w:hint="eastAsia" w:ascii="仿宋" w:hAnsi="仿宋" w:eastAsia="仿宋"/>
          <w:color w:val="000000" w:themeColor="text1"/>
          <w:sz w:val="24"/>
          <w14:textFill>
            <w14:solidFill>
              <w14:schemeClr w14:val="tx1"/>
            </w14:solidFill>
          </w14:textFill>
        </w:rPr>
        <w:t xml:space="preserve">的 </w:t>
      </w:r>
      <w:r>
        <w:rPr>
          <w:rFonts w:hint="eastAsia" w:ascii="仿宋" w:hAnsi="仿宋" w:eastAsia="仿宋"/>
          <w:color w:val="000000" w:themeColor="text1"/>
          <w:sz w:val="24"/>
          <w:u w:val="single"/>
          <w14:textFill>
            <w14:solidFill>
              <w14:schemeClr w14:val="tx1"/>
            </w14:solidFill>
          </w14:textFill>
        </w:rPr>
        <w:t xml:space="preserve">           （项目名称）</w:t>
      </w:r>
      <w:r>
        <w:rPr>
          <w:rFonts w:hint="eastAsia" w:ascii="仿宋" w:hAnsi="仿宋" w:eastAsia="仿宋"/>
          <w:color w:val="000000" w:themeColor="text1"/>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本单位对上述声明的真实性负责。如有虚假，将依法承担相应责任。</w:t>
      </w:r>
      <w:r/>
    </w:p>
    <w:p>
      <w:pPr>
        <w:ind w:firstLine="518"/>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（备注：1.供应商如不提供此声明函，价格将不做相应扣除。2.成交供应商为残疾人福利单位的，此声明函将随成交结果同时公告，</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社会监督。）</w:t>
      </w:r>
      <w:r/>
    </w:p>
    <w:p>
      <w:pPr>
        <w:ind w:firstLine="542"/>
        <w:spacing w:line="360" w:lineRule="auto"/>
        <w:rPr>
          <w:rFonts w:ascii="仿宋" w:hAnsi="仿宋" w:eastAsia="仿宋"/>
          <w:color w:val="000000" w:themeColor="text1"/>
          <w:spacing w:val="6"/>
          <w:sz w:val="24"/>
          <w14:textFill>
            <w14:solidFill>
              <w14:schemeClr w14:val="tx1"/>
            </w14:solidFill>
          </w14:textFill>
        </w:rPr>
      </w:pPr>
      <w:r>
        <w:rPr>
          <w:rFonts w:ascii="仿宋" w:hAnsi="仿宋" w:eastAsia="仿宋"/>
          <w:color w:val="000000" w:themeColor="text1"/>
          <w:spacing w:val="6"/>
          <w:sz w:val="24"/>
          <w14:textFill>
            <w14:solidFill>
              <w14:schemeClr w14:val="tx1"/>
            </w14:solidFill>
          </w14:textFill>
        </w:rPr>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供应商（公章）：</w:t>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  期：</w:t>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03"/>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楷体" w:hAnsi="楷体" w:eastAsia="楷体"/>
          <w:b/>
          <w:color w:val="000000" w:themeColor="text1"/>
          <w:sz w:val="32"/>
          <w:szCs w:val="32"/>
          <w14:textFill>
            <w14:solidFill>
              <w14:schemeClr w14:val="tx1"/>
            </w14:solidFill>
          </w14:textFill>
        </w:rPr>
        <w:t xml:space="preserve"> 质疑函范本</w:t>
      </w:r>
      <w:r/>
    </w:p>
    <w:p>
      <w:pPr>
        <w:spacing w:before="287"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质疑供应商：</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联系人：联系电话：</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授权代表：</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联系电话：</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质疑项目的编号：包号：</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采购人名称：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采购文件获取日期：</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质疑事项1：</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事实依据：</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法律依据：</w:t>
      </w:r>
      <w:r/>
    </w:p>
    <w:p>
      <w:pPr>
        <w:spacing w:line="360" w:lineRule="auto"/>
        <w:rPr>
          <w:rFonts w:ascii="仿宋" w:hAnsi="仿宋" w:eastAsia="仿宋" w:cs="仿宋"/>
          <w:color w:val="000000" w:themeColor="text1"/>
          <w:sz w:val="24"/>
          <w:u w:val="single"/>
          <w14:textFill>
            <w14:solidFill>
              <w14:schemeClr w14:val="tx1"/>
            </w14:solidFill>
          </w14:textFill>
        </w:rPr>
      </w:pPr>
      <w:r>
        <w:rPr>
          <w:rFonts w:ascii="仿宋" w:hAnsi="仿宋" w:eastAsia="仿宋" w:cs="仿宋"/>
          <w:color w:val="000000" w:themeColor="text1"/>
          <w:sz w:val="24"/>
          <w:u w:val="single"/>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质疑事项2</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请求：</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签字（签章）：                   公章：                      </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日期：    </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jc w:val="center"/>
        <w:spacing w:line="360" w:lineRule="auto"/>
        <w:rPr>
          <w:rFonts w:ascii="仿宋" w:hAnsi="仿宋" w:eastAsia="仿宋" w:cs="仿宋"/>
          <w:b/>
          <w:bCs/>
          <w:color w:val="000000" w:themeColor="text1"/>
          <w:sz w:val="24"/>
          <w14:textFill>
            <w14:solidFill>
              <w14:schemeClr w14:val="tx1"/>
            </w14:solidFill>
          </w14:textFill>
        </w:rPr>
      </w:pPr>
      <w:r>
        <w:rPr>
          <w:rFonts w:ascii="仿宋" w:hAnsi="仿宋" w:eastAsia="仿宋" w:cs="仿宋"/>
          <w:b/>
          <w:bCs/>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ascii="仿宋" w:hAnsi="仿宋" w:eastAsia="仿宋" w:cs="仿宋"/>
          <w:b/>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质疑函制作说明：</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1.供应商质疑时，应提交质疑函和必要的证明材料。</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3.质疑供应商若对项目的某一分包进行质疑，质疑函中应列明具体分包号。</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4.质疑函的质疑事项应具体、明确，并有必要的事实依据和法律依据。</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5.质疑函的质疑请求应与质疑事项相关。</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lang w:val="en-US" w:eastAsia="zh-CN"/>
          <w14:textFill>
            <w14:solidFill>
              <w14:schemeClr w14:val="tx1"/>
            </w14:solidFill>
          </w14:textFill>
        </w:rPr>
        <w:t xml:space="preserve">加</w:t>
      </w:r>
      <w:r>
        <w:rPr>
          <w:rFonts w:hint="eastAsia" w:ascii="仿宋" w:hAnsi="仿宋" w:eastAsia="仿宋" w:cs="仿宋"/>
          <w:color w:val="000000" w:themeColor="text1"/>
          <w:sz w:val="24"/>
          <w14:textFill>
            <w14:solidFill>
              <w14:schemeClr w14:val="tx1"/>
            </w14:solidFill>
          </w14:textFill>
        </w:rPr>
        <w:t xml:space="preserve">盖公章在规定的时间内分别送达采购人和采购代理机构。</w:t>
      </w:r>
      <w:r/>
    </w:p>
    <w:p>
      <w:pPr>
        <w:pStyle w:val="768"/>
        <w:ind w:left="0"/>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5"/>
      </w:rPr>
      <w:framePr w:wrap="around" w:vAnchor="text" w:hAnchor="margin" w:xAlign="center" w:y="1"/>
    </w:pPr>
    <w:r>
      <w:rPr>
        <w:rStyle w:val="795"/>
      </w:rPr>
      <w:fldChar w:fldCharType="begin"/>
    </w:r>
    <w:r>
      <w:rPr>
        <w:rStyle w:val="795"/>
      </w:rPr>
      <w:instrText xml:space="preserve">PAGE </w:instrText>
    </w:r>
    <w:r>
      <w:fldChar w:fldCharType="separate"/>
    </w:r>
    <w:r>
      <w:fldChar w:fldCharType="end"/>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Quote Char"/>
    <w:link w:val="816"/>
    <w:uiPriority w:val="29"/>
    <w:rPr>
      <w:i/>
    </w:rPr>
  </w:style>
  <w:style w:type="character" w:styleId="724">
    <w:name w:val="Intense Quote Char"/>
    <w:link w:val="818"/>
    <w:uiPriority w:val="30"/>
    <w:rPr>
      <w:i/>
    </w:rPr>
  </w:style>
  <w:style w:type="table" w:styleId="725">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Endnote Text Char"/>
    <w:link w:val="775"/>
    <w:uiPriority w:val="99"/>
    <w:rPr>
      <w:sz w:val="20"/>
    </w:rPr>
  </w:style>
  <w:style w:type="paragraph" w:styleId="745">
    <w:name w:val="TOC Heading"/>
    <w:uiPriority w:val="39"/>
    <w:unhideWhenUsed/>
  </w:style>
  <w:style w:type="paragraph" w:styleId="7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100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8">
    <w:name w:val="Heading 2"/>
    <w:basedOn w:val="746"/>
    <w:link w:val="972"/>
    <w:uiPriority w:val="0"/>
    <w:qFormat/>
    <w:pPr>
      <w:keepLines/>
      <w:keepNext/>
      <w:spacing w:before="260" w:after="260" w:line="416" w:lineRule="auto"/>
      <w:outlineLvl w:val="1"/>
    </w:pPr>
    <w:rPr>
      <w:rFonts w:ascii="Cambria" w:hAnsi="Cambria"/>
      <w:b/>
      <w:bCs/>
      <w:sz w:val="32"/>
      <w:szCs w:val="32"/>
    </w:rPr>
  </w:style>
  <w:style w:type="paragraph" w:styleId="749">
    <w:name w:val="Heading 3"/>
    <w:basedOn w:val="746"/>
    <w:next w:val="746"/>
    <w:link w:val="996"/>
    <w:uiPriority w:val="0"/>
    <w:qFormat/>
    <w:pPr>
      <w:keepLines/>
      <w:keepNext/>
      <w:spacing w:before="260" w:after="260" w:line="416" w:lineRule="auto"/>
      <w:outlineLvl w:val="2"/>
    </w:pPr>
    <w:rPr>
      <w:b/>
      <w:bCs/>
      <w:sz w:val="32"/>
      <w:szCs w:val="32"/>
    </w:rPr>
  </w:style>
  <w:style w:type="paragraph" w:styleId="750">
    <w:name w:val="Heading 4"/>
    <w:basedOn w:val="746"/>
    <w:next w:val="746"/>
    <w:link w:val="99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1">
    <w:name w:val="Heading 5"/>
    <w:basedOn w:val="746"/>
    <w:next w:val="746"/>
    <w:link w:val="1003"/>
    <w:uiPriority w:val="0"/>
    <w:qFormat/>
    <w:pPr>
      <w:jc w:val="left"/>
      <w:keepLines/>
      <w:keepNext/>
      <w:spacing w:line="360" w:lineRule="auto"/>
      <w:outlineLvl w:val="4"/>
    </w:pPr>
    <w:rPr>
      <w:rFonts w:eastAsia="黑体"/>
      <w:bCs/>
      <w:sz w:val="24"/>
      <w:szCs w:val="28"/>
    </w:rPr>
  </w:style>
  <w:style w:type="paragraph" w:styleId="752">
    <w:name w:val="Heading 6"/>
    <w:basedOn w:val="746"/>
    <w:next w:val="746"/>
    <w:link w:val="964"/>
    <w:uiPriority w:val="0"/>
    <w:qFormat/>
    <w:pPr>
      <w:ind w:left="1152" w:hanging="1152"/>
      <w:jc w:val="left"/>
      <w:keepLines/>
      <w:keepNext/>
      <w:spacing w:before="240" w:after="64" w:line="320" w:lineRule="auto"/>
      <w:outlineLvl w:val="5"/>
    </w:pPr>
    <w:rPr>
      <w:rFonts w:ascii="Cambria" w:hAnsi="Cambria"/>
      <w:b/>
      <w:bCs/>
      <w:sz w:val="24"/>
    </w:rPr>
  </w:style>
  <w:style w:type="paragraph" w:styleId="753">
    <w:name w:val="Heading 7"/>
    <w:basedOn w:val="746"/>
    <w:next w:val="746"/>
    <w:link w:val="958"/>
    <w:uiPriority w:val="0"/>
    <w:qFormat/>
    <w:pPr>
      <w:ind w:left="1296" w:hanging="1296"/>
      <w:jc w:val="left"/>
      <w:keepLines/>
      <w:keepNext/>
      <w:spacing w:before="240" w:after="64" w:line="320" w:lineRule="auto"/>
      <w:outlineLvl w:val="6"/>
    </w:pPr>
    <w:rPr>
      <w:b/>
      <w:bCs/>
      <w:sz w:val="24"/>
    </w:rPr>
  </w:style>
  <w:style w:type="paragraph" w:styleId="754">
    <w:name w:val="Heading 8"/>
    <w:basedOn w:val="746"/>
    <w:next w:val="746"/>
    <w:link w:val="1002"/>
    <w:uiPriority w:val="0"/>
    <w:qFormat/>
    <w:pPr>
      <w:ind w:left="1440" w:hanging="1440"/>
      <w:jc w:val="left"/>
      <w:keepLines/>
      <w:keepNext/>
      <w:spacing w:before="240" w:after="64" w:line="320" w:lineRule="auto"/>
      <w:outlineLvl w:val="7"/>
    </w:pPr>
    <w:rPr>
      <w:rFonts w:ascii="Cambria" w:hAnsi="Cambria"/>
      <w:sz w:val="24"/>
    </w:rPr>
  </w:style>
  <w:style w:type="paragraph" w:styleId="755">
    <w:name w:val="Heading 9"/>
    <w:basedOn w:val="747"/>
    <w:next w:val="746"/>
    <w:link w:val="992"/>
    <w:uiPriority w:val="0"/>
    <w:qFormat/>
    <w:pPr>
      <w:spacing w:before="0" w:line="360" w:lineRule="auto"/>
      <w:outlineLvl w:val="8"/>
    </w:pPr>
    <w:rPr>
      <w:rFonts w:ascii="Times New Roman" w:hAnsi="Times New Roman" w:eastAsia="黑体"/>
      <w:b/>
      <w:bCs/>
      <w:sz w:val="32"/>
      <w:szCs w:val="32"/>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680"/>
      <w:jc w:val="left"/>
      <w:spacing w:line="360" w:lineRule="auto"/>
    </w:pPr>
    <w:rPr>
      <w:rFonts w:ascii="Calibri" w:hAnsi="Calibri" w:cs="Calibri"/>
      <w:sz w:val="18"/>
      <w:szCs w:val="18"/>
    </w:rPr>
  </w:style>
  <w:style w:type="paragraph" w:styleId="759">
    <w:name w:val="Normal Indent"/>
    <w:basedOn w:val="746"/>
    <w:link w:val="1137"/>
    <w:uiPriority w:val="0"/>
    <w:qFormat/>
    <w:pPr>
      <w:ind w:firstLine="200"/>
      <w:jc w:val="left"/>
      <w:spacing w:line="500" w:lineRule="atLeast"/>
    </w:pPr>
    <w:rPr>
      <w:sz w:val="28"/>
    </w:rPr>
  </w:style>
  <w:style w:type="paragraph" w:styleId="760">
    <w:name w:val="Caption"/>
    <w:basedOn w:val="746"/>
    <w:next w:val="746"/>
    <w:link w:val="1009"/>
    <w:uiPriority w:val="0"/>
    <w:qFormat/>
    <w:pPr>
      <w:jc w:val="center"/>
      <w:spacing w:line="360" w:lineRule="auto"/>
    </w:pPr>
    <w:rPr>
      <w:rFonts w:eastAsia="黑体"/>
      <w:sz w:val="24"/>
      <w:szCs w:val="20"/>
    </w:rPr>
  </w:style>
  <w:style w:type="paragraph" w:styleId="761">
    <w:name w:val="Document Map"/>
    <w:basedOn w:val="746"/>
    <w:link w:val="977"/>
    <w:uiPriority w:val="0"/>
    <w:unhideWhenUsed/>
    <w:qFormat/>
    <w:pPr>
      <w:jc w:val="left"/>
      <w:spacing w:line="360" w:lineRule="auto"/>
      <w:widowControl/>
    </w:pPr>
    <w:rPr>
      <w:rFonts w:ascii="宋体" w:hAnsi="Calibri"/>
      <w:sz w:val="18"/>
      <w:szCs w:val="18"/>
    </w:rPr>
  </w:style>
  <w:style w:type="paragraph" w:styleId="762">
    <w:name w:val="Body Text"/>
    <w:basedOn w:val="746"/>
    <w:next w:val="763"/>
    <w:link w:val="1008"/>
    <w:uiPriority w:val="99"/>
    <w:qFormat/>
    <w:pPr>
      <w:spacing w:after="120"/>
    </w:pPr>
    <w:rPr>
      <w:sz w:val="15"/>
    </w:rPr>
  </w:style>
  <w:style w:type="paragraph" w:styleId="763">
    <w:name w:val="toc 2"/>
    <w:basedOn w:val="746"/>
    <w:next w:val="746"/>
    <w:uiPriority w:val="39"/>
    <w:qFormat/>
    <w:pPr>
      <w:ind w:left="480"/>
      <w:jc w:val="left"/>
      <w:spacing w:line="360" w:lineRule="auto"/>
      <w:widowControl/>
      <w:tabs>
        <w:tab w:val="left" w:pos="1134" w:leader="none"/>
        <w:tab w:val="right" w:pos="9639" w:leader="dot"/>
      </w:tabs>
    </w:pPr>
    <w:rPr>
      <w:sz w:val="24"/>
      <w:szCs w:val="22"/>
    </w:rPr>
  </w:style>
  <w:style w:type="paragraph" w:styleId="764">
    <w:name w:val="Body Text Indent"/>
    <w:basedOn w:val="746"/>
    <w:next w:val="765"/>
    <w:link w:val="1000"/>
    <w:uiPriority w:val="0"/>
    <w:qFormat/>
    <w:pPr>
      <w:ind w:firstLine="600"/>
    </w:pPr>
    <w:rPr>
      <w:rFonts w:eastAsia="仿宋_GB2312"/>
      <w:sz w:val="28"/>
    </w:rPr>
  </w:style>
  <w:style w:type="paragraph" w:styleId="765">
    <w:name w:val="envelope return"/>
    <w:basedOn w:val="746"/>
    <w:uiPriority w:val="0"/>
    <w:qFormat/>
    <w:pPr>
      <w:spacing w:after="200"/>
      <w:widowControl/>
    </w:pPr>
    <w:rPr>
      <w:rFonts w:ascii="Arial" w:hAnsi="Arial" w:eastAsia="微软雅黑"/>
    </w:rPr>
  </w:style>
  <w:style w:type="paragraph" w:styleId="766">
    <w:name w:val="List 2"/>
    <w:basedOn w:val="746"/>
    <w:uiPriority w:val="0"/>
    <w:qFormat/>
    <w:pPr>
      <w:ind w:left="100" w:hanging="200"/>
    </w:pPr>
    <w:rPr>
      <w:sz w:val="10"/>
    </w:rPr>
  </w:style>
  <w:style w:type="paragraph" w:styleId="767">
    <w:name w:val="Block Text"/>
    <w:basedOn w:val="746"/>
    <w:uiPriority w:val="0"/>
    <w:qFormat/>
    <w:pPr>
      <w:ind w:left="1440" w:right="1440"/>
      <w:spacing w:after="120"/>
    </w:pPr>
    <w:rPr>
      <w:szCs w:val="20"/>
    </w:rPr>
  </w:style>
  <w:style w:type="paragraph" w:styleId="768">
    <w:name w:val="index 4"/>
    <w:basedOn w:val="746"/>
    <w:uiPriority w:val="0"/>
    <w:qFormat/>
    <w:pPr>
      <w:ind w:left="600"/>
    </w:pPr>
    <w:rPr>
      <w:rFonts w:ascii="Verdana" w:hAnsi="Verdana"/>
      <w:szCs w:val="20"/>
    </w:rPr>
  </w:style>
  <w:style w:type="paragraph" w:styleId="769">
    <w:name w:val="toc 5"/>
    <w:basedOn w:val="746"/>
    <w:next w:val="746"/>
    <w:uiPriority w:val="39"/>
    <w:qFormat/>
    <w:pPr>
      <w:ind w:left="1680" w:firstLine="200"/>
      <w:jc w:val="left"/>
      <w:spacing w:line="360" w:lineRule="auto"/>
    </w:pPr>
    <w:rPr>
      <w:sz w:val="24"/>
      <w:szCs w:val="28"/>
    </w:rPr>
  </w:style>
  <w:style w:type="paragraph" w:styleId="770">
    <w:name w:val="toc 3"/>
    <w:basedOn w:val="746"/>
    <w:next w:val="74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71">
    <w:name w:val="Plain Text"/>
    <w:basedOn w:val="746"/>
    <w:link w:val="1013"/>
    <w:uiPriority w:val="0"/>
    <w:qFormat/>
    <w:pPr>
      <w:ind w:firstLine="200"/>
      <w:jc w:val="left"/>
      <w:spacing w:line="360" w:lineRule="auto"/>
    </w:pPr>
    <w:rPr>
      <w:rFonts w:ascii="宋体" w:hAnsi="Courier New"/>
      <w:szCs w:val="21"/>
    </w:rPr>
  </w:style>
  <w:style w:type="paragraph" w:styleId="772">
    <w:name w:val="toc 8"/>
    <w:basedOn w:val="746"/>
    <w:next w:val="746"/>
    <w:uiPriority w:val="39"/>
    <w:unhideWhenUsed/>
    <w:qFormat/>
    <w:pPr>
      <w:ind w:left="1960"/>
      <w:jc w:val="left"/>
      <w:spacing w:line="360" w:lineRule="auto"/>
    </w:pPr>
    <w:rPr>
      <w:rFonts w:ascii="Calibri" w:hAnsi="Calibri" w:cs="Calibri"/>
      <w:sz w:val="18"/>
      <w:szCs w:val="18"/>
    </w:rPr>
  </w:style>
  <w:style w:type="paragraph" w:styleId="773">
    <w:name w:val="Date"/>
    <w:basedOn w:val="746"/>
    <w:next w:val="746"/>
    <w:link w:val="1005"/>
    <w:uiPriority w:val="0"/>
    <w:qFormat/>
    <w:pPr>
      <w:ind w:firstLine="652"/>
      <w:spacing w:line="319" w:lineRule="auto"/>
    </w:pPr>
    <w:rPr>
      <w:rFonts w:ascii="Century Schoolbook" w:hAnsi="Century Schoolbook" w:eastAsia="文鼎小标宋"/>
      <w:spacing w:val="-4"/>
      <w:sz w:val="23"/>
      <w:szCs w:val="20"/>
    </w:rPr>
  </w:style>
  <w:style w:type="paragraph" w:styleId="774">
    <w:name w:val="Body Text Indent 2"/>
    <w:basedOn w:val="746"/>
    <w:link w:val="960"/>
    <w:uiPriority w:val="99"/>
    <w:qFormat/>
    <w:pPr>
      <w:ind w:firstLine="412"/>
      <w:spacing w:line="400" w:lineRule="exact"/>
    </w:pPr>
    <w:rPr>
      <w:rFonts w:ascii="仿宋_GB2312" w:eastAsia="仿宋_GB2312"/>
      <w:sz w:val="24"/>
    </w:rPr>
  </w:style>
  <w:style w:type="paragraph" w:styleId="775">
    <w:name w:val="endnote text"/>
    <w:basedOn w:val="746"/>
    <w:link w:val="949"/>
    <w:uiPriority w:val="99"/>
    <w:semiHidden/>
    <w:unhideWhenUsed/>
    <w:qFormat/>
    <w:rPr>
      <w:sz w:val="20"/>
    </w:rPr>
  </w:style>
  <w:style w:type="paragraph" w:styleId="776">
    <w:name w:val="Balloon Text"/>
    <w:basedOn w:val="746"/>
    <w:link w:val="1012"/>
    <w:uiPriority w:val="0"/>
    <w:semiHidden/>
    <w:qFormat/>
    <w:rPr>
      <w:sz w:val="18"/>
      <w:szCs w:val="18"/>
    </w:rPr>
  </w:style>
  <w:style w:type="paragraph" w:styleId="777">
    <w:name w:val="Footer"/>
    <w:basedOn w:val="746"/>
    <w:link w:val="1004"/>
    <w:uiPriority w:val="99"/>
    <w:qFormat/>
    <w:pPr>
      <w:jc w:val="left"/>
      <w:tabs>
        <w:tab w:val="center" w:pos="4153" w:leader="none"/>
        <w:tab w:val="right" w:pos="8306" w:leader="none"/>
      </w:tabs>
    </w:pPr>
    <w:rPr>
      <w:sz w:val="18"/>
      <w:szCs w:val="18"/>
    </w:rPr>
  </w:style>
  <w:style w:type="paragraph" w:styleId="778">
    <w:name w:val="Header"/>
    <w:basedOn w:val="746"/>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6"/>
    <w:next w:val="74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80">
    <w:name w:val="toc 4"/>
    <w:basedOn w:val="746"/>
    <w:next w:val="746"/>
    <w:uiPriority w:val="39"/>
    <w:unhideWhenUsed/>
    <w:qFormat/>
    <w:pPr>
      <w:ind w:left="840"/>
      <w:jc w:val="left"/>
      <w:spacing w:line="360" w:lineRule="auto"/>
    </w:pPr>
    <w:rPr>
      <w:rFonts w:ascii="Calibri" w:hAnsi="Calibri" w:cs="Calibri"/>
      <w:sz w:val="18"/>
      <w:szCs w:val="18"/>
    </w:rPr>
  </w:style>
  <w:style w:type="paragraph" w:styleId="781">
    <w:name w:val="Subtitle"/>
    <w:basedOn w:val="746"/>
    <w:next w:val="746"/>
    <w:link w:val="984"/>
    <w:uiPriority w:val="11"/>
    <w:qFormat/>
    <w:pPr>
      <w:ind w:firstLine="200"/>
      <w:jc w:val="left"/>
      <w:spacing w:line="400" w:lineRule="exact"/>
      <w:outlineLvl w:val="1"/>
    </w:pPr>
    <w:rPr>
      <w:rFonts w:ascii="Cambria" w:hAnsi="Cambria" w:eastAsia="黑体"/>
      <w:b/>
      <w:bCs/>
      <w:szCs w:val="32"/>
    </w:rPr>
  </w:style>
  <w:style w:type="paragraph" w:styleId="782">
    <w:name w:val="footnote text"/>
    <w:basedOn w:val="746"/>
    <w:link w:val="981"/>
    <w:uiPriority w:val="0"/>
    <w:qFormat/>
    <w:pPr>
      <w:ind w:firstLine="200"/>
      <w:jc w:val="left"/>
      <w:spacing w:line="360" w:lineRule="auto"/>
    </w:pPr>
    <w:rPr>
      <w:sz w:val="18"/>
      <w:szCs w:val="18"/>
    </w:rPr>
  </w:style>
  <w:style w:type="paragraph" w:styleId="783">
    <w:name w:val="toc 6"/>
    <w:basedOn w:val="746"/>
    <w:next w:val="746"/>
    <w:uiPriority w:val="39"/>
    <w:unhideWhenUsed/>
    <w:qFormat/>
    <w:pPr>
      <w:ind w:left="1400"/>
      <w:jc w:val="left"/>
      <w:spacing w:line="360" w:lineRule="auto"/>
    </w:pPr>
    <w:rPr>
      <w:rFonts w:ascii="Calibri" w:hAnsi="Calibri" w:cs="Calibri"/>
      <w:sz w:val="18"/>
      <w:szCs w:val="18"/>
    </w:rPr>
  </w:style>
  <w:style w:type="paragraph" w:styleId="784">
    <w:name w:val="Body Text Indent 3"/>
    <w:basedOn w:val="746"/>
    <w:link w:val="959"/>
    <w:uiPriority w:val="0"/>
    <w:qFormat/>
    <w:pPr>
      <w:ind w:firstLine="600"/>
      <w:spacing w:before="50" w:after="50" w:line="400" w:lineRule="exact"/>
    </w:pPr>
    <w:rPr>
      <w:rFonts w:ascii="仿宋_GB2312" w:hAnsi="宋体" w:eastAsia="仿宋_GB2312"/>
      <w:sz w:val="32"/>
    </w:rPr>
  </w:style>
  <w:style w:type="paragraph" w:styleId="785">
    <w:name w:val="table of figures"/>
    <w:basedOn w:val="746"/>
    <w:next w:val="746"/>
    <w:uiPriority w:val="99"/>
    <w:unhideWhenUsed/>
    <w:qFormat/>
  </w:style>
  <w:style w:type="paragraph" w:styleId="786">
    <w:name w:val="toc 9"/>
    <w:basedOn w:val="746"/>
    <w:next w:val="746"/>
    <w:uiPriority w:val="39"/>
    <w:unhideWhenUsed/>
    <w:qFormat/>
    <w:pPr>
      <w:ind w:left="2240"/>
      <w:jc w:val="left"/>
      <w:spacing w:line="360" w:lineRule="auto"/>
    </w:pPr>
    <w:rPr>
      <w:rFonts w:ascii="Calibri" w:hAnsi="Calibri" w:cs="Calibri"/>
      <w:sz w:val="18"/>
      <w:szCs w:val="18"/>
    </w:rPr>
  </w:style>
  <w:style w:type="paragraph" w:styleId="787">
    <w:name w:val="Body Text 2"/>
    <w:basedOn w:val="746"/>
    <w:uiPriority w:val="99"/>
    <w:qFormat/>
    <w:rPr>
      <w:rFonts w:eastAsia="仿宋_GB2312"/>
      <w:color w:val="000000"/>
    </w:rPr>
  </w:style>
  <w:style w:type="paragraph" w:styleId="788">
    <w:name w:val="Normal (Web)"/>
    <w:basedOn w:val="746"/>
    <w:uiPriority w:val="99"/>
    <w:qFormat/>
    <w:pPr>
      <w:jc w:val="left"/>
      <w:spacing w:before="100" w:beforeAutospacing="1" w:after="100" w:afterAutospacing="1"/>
      <w:widowControl/>
    </w:pPr>
    <w:rPr>
      <w:rFonts w:ascii="宋体" w:hAnsi="宋体"/>
      <w:sz w:val="24"/>
    </w:rPr>
  </w:style>
  <w:style w:type="paragraph" w:styleId="789">
    <w:name w:val="Title"/>
    <w:basedOn w:val="746"/>
    <w:next w:val="746"/>
    <w:link w:val="951"/>
    <w:uiPriority w:val="10"/>
    <w:qFormat/>
    <w:pPr>
      <w:jc w:val="center"/>
      <w:spacing w:before="240" w:after="60" w:line="360" w:lineRule="auto"/>
      <w:outlineLvl w:val="0"/>
    </w:pPr>
    <w:rPr>
      <w:rFonts w:ascii="Cambria" w:hAnsi="Cambria"/>
      <w:b/>
      <w:bCs/>
      <w:sz w:val="32"/>
      <w:szCs w:val="32"/>
    </w:rPr>
  </w:style>
  <w:style w:type="paragraph" w:styleId="790">
    <w:name w:val="Body Text First Indent"/>
    <w:basedOn w:val="762"/>
    <w:uiPriority w:val="0"/>
    <w:qFormat/>
    <w:pPr>
      <w:ind w:firstLine="420"/>
    </w:pPr>
    <w:rPr>
      <w:rFonts w:ascii="Verdana" w:hAnsi="Verdana"/>
      <w:szCs w:val="28"/>
      <w:lang w:eastAsia="en-US"/>
    </w:rPr>
  </w:style>
  <w:style w:type="paragraph" w:styleId="791">
    <w:name w:val="Body Text First Indent 2"/>
    <w:basedOn w:val="764"/>
    <w:link w:val="1010"/>
    <w:uiPriority w:val="0"/>
    <w:qFormat/>
    <w:pPr>
      <w:ind w:left="420" w:firstLine="420"/>
      <w:jc w:val="left"/>
      <w:spacing w:after="120"/>
    </w:pPr>
    <w:rPr>
      <w:rFonts w:eastAsia="宋体"/>
      <w:sz w:val="21"/>
    </w:rPr>
  </w:style>
  <w:style w:type="table" w:styleId="792">
    <w:name w:val="Table Grid"/>
    <w:basedOn w:val="757"/>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56"/>
    <w:uiPriority w:val="0"/>
    <w:qFormat/>
    <w:rPr>
      <w:b/>
      <w:bCs/>
    </w:rPr>
  </w:style>
  <w:style w:type="character" w:styleId="794">
    <w:name w:val="endnote reference"/>
    <w:basedOn w:val="756"/>
    <w:uiPriority w:val="99"/>
    <w:semiHidden/>
    <w:unhideWhenUsed/>
    <w:qFormat/>
    <w:rPr>
      <w:vertAlign w:val="superscript"/>
    </w:rPr>
  </w:style>
  <w:style w:type="character" w:styleId="795">
    <w:name w:val="page number"/>
    <w:basedOn w:val="756"/>
    <w:uiPriority w:val="0"/>
    <w:qFormat/>
  </w:style>
  <w:style w:type="character" w:styleId="796">
    <w:name w:val="FollowedHyperlink"/>
    <w:basedOn w:val="756"/>
    <w:uiPriority w:val="99"/>
    <w:qFormat/>
    <w:rPr>
      <w:color w:val="800080"/>
      <w:u w:val="single"/>
    </w:rPr>
  </w:style>
  <w:style w:type="character" w:styleId="797">
    <w:name w:val="Hyperlink"/>
    <w:basedOn w:val="756"/>
    <w:uiPriority w:val="99"/>
    <w:qFormat/>
    <w:rPr>
      <w:color w:val="0000ff"/>
      <w:u w:val="single"/>
    </w:rPr>
  </w:style>
  <w:style w:type="character" w:styleId="798">
    <w:name w:val="footnote reference"/>
    <w:basedOn w:val="756"/>
    <w:uiPriority w:val="0"/>
    <w:qFormat/>
    <w:rPr>
      <w:vertAlign w:val="superscript"/>
    </w:rPr>
  </w:style>
  <w:style w:type="paragraph" w:styleId="799" w:customStyle="1">
    <w:name w:val="Comment Text"/>
    <w:basedOn w:val="746"/>
    <w:link w:val="963"/>
    <w:uiPriority w:val="0"/>
    <w:qFormat/>
    <w:pPr>
      <w:ind w:firstLine="200"/>
      <w:jc w:val="left"/>
      <w:spacing w:line="360" w:lineRule="auto"/>
    </w:pPr>
    <w:rPr>
      <w:sz w:val="28"/>
    </w:rPr>
  </w:style>
  <w:style w:type="paragraph" w:styleId="800" w:customStyle="1">
    <w:name w:val="Comment Subject"/>
    <w:basedOn w:val="799"/>
    <w:next w:val="799"/>
    <w:link w:val="985"/>
    <w:uiPriority w:val="0"/>
    <w:qFormat/>
    <w:rPr>
      <w:b/>
      <w:bCs/>
    </w:rPr>
  </w:style>
  <w:style w:type="character" w:styleId="801" w:customStyle="1">
    <w:name w:val="Comment Reference"/>
    <w:uiPriority w:val="0"/>
    <w:qFormat/>
    <w:rPr>
      <w:sz w:val="21"/>
      <w:szCs w:val="21"/>
    </w:rPr>
  </w:style>
  <w:style w:type="paragraph" w:styleId="802" w:customStyle="1">
    <w:name w:val="首行缩进"/>
    <w:basedOn w:val="746"/>
    <w:uiPriority w:val="0"/>
    <w:qFormat/>
    <w:pPr>
      <w:ind w:firstLine="480"/>
      <w:jc w:val="left"/>
      <w:spacing w:line="360" w:lineRule="auto"/>
    </w:pPr>
    <w:rPr>
      <w:rFonts w:ascii="宋体" w:hAnsi="宋体"/>
      <w:sz w:val="24"/>
    </w:rPr>
  </w:style>
  <w:style w:type="paragraph" w:styleId="803" w:customStyle="1">
    <w:name w:val="DAS正文"/>
    <w:basedOn w:val="746"/>
    <w:uiPriority w:val="0"/>
    <w:qFormat/>
    <w:pPr>
      <w:ind w:right="181" w:firstLine="480"/>
      <w:spacing w:line="360" w:lineRule="auto"/>
    </w:pPr>
    <w:rPr>
      <w:rFonts w:ascii="Verdana" w:hAnsi="Verdana"/>
    </w:rPr>
  </w:style>
  <w:style w:type="character" w:styleId="804" w:customStyle="1">
    <w:name w:val="Heading 1 Char"/>
    <w:basedOn w:val="756"/>
    <w:uiPriority w:val="9"/>
    <w:qFormat/>
    <w:rPr>
      <w:rFonts w:ascii="Arial" w:hAnsi="Arial" w:eastAsia="Arial" w:cs="Arial"/>
      <w:sz w:val="40"/>
      <w:szCs w:val="40"/>
    </w:rPr>
  </w:style>
  <w:style w:type="character" w:styleId="805" w:customStyle="1">
    <w:name w:val="Heading 2 Char"/>
    <w:basedOn w:val="756"/>
    <w:uiPriority w:val="9"/>
    <w:qFormat/>
    <w:rPr>
      <w:rFonts w:ascii="Arial" w:hAnsi="Arial" w:eastAsia="Arial" w:cs="Arial"/>
      <w:sz w:val="34"/>
    </w:rPr>
  </w:style>
  <w:style w:type="character" w:styleId="806" w:customStyle="1">
    <w:name w:val="Heading 3 Char"/>
    <w:basedOn w:val="756"/>
    <w:uiPriority w:val="9"/>
    <w:qFormat/>
    <w:rPr>
      <w:rFonts w:ascii="Arial" w:hAnsi="Arial" w:eastAsia="Arial" w:cs="Arial"/>
      <w:sz w:val="30"/>
      <w:szCs w:val="30"/>
    </w:rPr>
  </w:style>
  <w:style w:type="character" w:styleId="807" w:customStyle="1">
    <w:name w:val="Heading 4 Char"/>
    <w:basedOn w:val="756"/>
    <w:uiPriority w:val="9"/>
    <w:qFormat/>
    <w:rPr>
      <w:rFonts w:ascii="Arial" w:hAnsi="Arial" w:eastAsia="Arial" w:cs="Arial"/>
      <w:b/>
      <w:bCs/>
      <w:sz w:val="26"/>
      <w:szCs w:val="26"/>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Title Char"/>
    <w:basedOn w:val="756"/>
    <w:uiPriority w:val="10"/>
    <w:qFormat/>
    <w:rPr>
      <w:sz w:val="48"/>
      <w:szCs w:val="48"/>
    </w:rPr>
  </w:style>
  <w:style w:type="character" w:styleId="815" w:customStyle="1">
    <w:name w:val="Subtitle Char"/>
    <w:basedOn w:val="756"/>
    <w:uiPriority w:val="11"/>
    <w:qFormat/>
    <w:rPr>
      <w:sz w:val="24"/>
      <w:szCs w:val="24"/>
    </w:rPr>
  </w:style>
  <w:style w:type="paragraph" w:styleId="816">
    <w:name w:val="Quote"/>
    <w:basedOn w:val="746"/>
    <w:next w:val="746"/>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46"/>
    <w:next w:val="746"/>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basedOn w:val="756"/>
    <w:uiPriority w:val="99"/>
    <w:qFormat/>
  </w:style>
  <w:style w:type="character" w:styleId="821" w:customStyle="1">
    <w:name w:val="Footer Char"/>
    <w:basedOn w:val="756"/>
    <w:uiPriority w:val="99"/>
    <w:qFormat/>
  </w:style>
  <w:style w:type="character" w:styleId="822" w:customStyle="1">
    <w:name w:val="Caption Char"/>
    <w:uiPriority w:val="99"/>
    <w:qFormat/>
  </w:style>
  <w:style w:type="table" w:styleId="823"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57"/>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58"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59"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60"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61"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62"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63"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64"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basedOn w:val="7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5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7"/>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7"/>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7"/>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7"/>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7"/>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7"/>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3 - Accent 1"/>
    <w:basedOn w:val="7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4" w:customStyle="1">
    <w:name w:val="List Table 3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95" w:customStyle="1">
    <w:name w:val="List Table 3 - Accent 3"/>
    <w:basedOn w:val="7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6" w:customStyle="1">
    <w:name w:val="List Table 3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7" w:customStyle="1">
    <w:name w:val="List Table 3 - Accent 5"/>
    <w:basedOn w:val="7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8" w:customStyle="1">
    <w:name w:val="List Table 3 - Accent 6"/>
    <w:basedOn w:val="7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9"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0" w:customStyle="1">
    <w:name w:val="List Table 4 - Accent 1"/>
    <w:basedOn w:val="7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1" w:customStyle="1">
    <w:name w:val="List Table 4 - Accent 2"/>
    <w:basedOn w:val="7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2" w:customStyle="1">
    <w:name w:val="List Table 4 - Accent 3"/>
    <w:basedOn w:val="7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3" w:customStyle="1">
    <w:name w:val="List Table 4 - Accent 4"/>
    <w:basedOn w:val="7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4" w:customStyle="1">
    <w:name w:val="List Table 4 - Accent 5"/>
    <w:basedOn w:val="7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5" w:customStyle="1">
    <w:name w:val="List Table 4 - Accent 6"/>
    <w:basedOn w:val="7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06"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7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5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basedOn w:val="75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basedOn w:val="75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basedOn w:val="7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basedOn w:val="7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basedOn w:val="7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basedOn w:val="7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8" w:customStyle="1">
    <w:name w:val="Lined - Accent 1"/>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9" w:customStyle="1">
    <w:name w:val="Lined - Accent 2"/>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0" w:customStyle="1">
    <w:name w:val="Lined - Accent 3"/>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1" w:customStyle="1">
    <w:name w:val="Lined - Accent 4"/>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2" w:customStyle="1">
    <w:name w:val="Lined - Accent 5"/>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3" w:customStyle="1">
    <w:name w:val="Lined - Accent 6"/>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4"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5" w:customStyle="1">
    <w:name w:val="Bordered &amp; Lined - Accent 1"/>
    <w:basedOn w:val="7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6" w:customStyle="1">
    <w:name w:val="Bordered &amp; Lined - Accent 2"/>
    <w:basedOn w:val="7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7" w:customStyle="1">
    <w:name w:val="Bordered &amp; Lined - Accent 3"/>
    <w:basedOn w:val="7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8" w:customStyle="1">
    <w:name w:val="Bordered &amp; Lined - Accent 4"/>
    <w:basedOn w:val="7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Bordered &amp; Lined - Accent 5"/>
    <w:basedOn w:val="7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Bordered &amp; Lined - Accent 6"/>
    <w:basedOn w:val="7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字符"/>
    <w:link w:val="775"/>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character" w:styleId="951" w:customStyle="1">
    <w:name w:val="标题 字符"/>
    <w:basedOn w:val="756"/>
    <w:link w:val="789"/>
    <w:uiPriority w:val="10"/>
    <w:qFormat/>
    <w:rPr>
      <w:rFonts w:ascii="Cambria" w:hAnsi="Cambria"/>
      <w:b/>
      <w:bCs/>
      <w:sz w:val="32"/>
      <w:szCs w:val="32"/>
    </w:rPr>
  </w:style>
  <w:style w:type="character" w:styleId="952" w:customStyle="1">
    <w:name w:val="fontstyle21"/>
    <w:uiPriority w:val="0"/>
    <w:qFormat/>
    <w:rPr>
      <w:rFonts w:hint="eastAsia" w:ascii="宋体" w:hAnsi="宋体" w:eastAsia="宋体"/>
      <w:color w:val="000000"/>
      <w:sz w:val="28"/>
      <w:szCs w:val="28"/>
    </w:rPr>
  </w:style>
  <w:style w:type="character" w:styleId="953" w:customStyle="1">
    <w:name w:val="Z小节标题 Char"/>
    <w:link w:val="954"/>
    <w:uiPriority w:val="0"/>
    <w:qFormat/>
    <w:rPr>
      <w:rFonts w:eastAsia="黑体"/>
      <w:b/>
      <w:bCs/>
      <w:sz w:val="24"/>
      <w:szCs w:val="28"/>
    </w:rPr>
  </w:style>
  <w:style w:type="paragraph" w:styleId="954" w:customStyle="1">
    <w:name w:val="Z小节标题"/>
    <w:basedOn w:val="746"/>
    <w:next w:val="746"/>
    <w:link w:val="953"/>
    <w:uiPriority w:val="0"/>
    <w:qFormat/>
    <w:pPr>
      <w:ind w:left="1389" w:hanging="720"/>
      <w:jc w:val="left"/>
      <w:keepLines/>
      <w:keepNext/>
      <w:spacing w:line="360" w:lineRule="auto"/>
      <w:outlineLvl w:val="2"/>
    </w:pPr>
    <w:rPr>
      <w:rFonts w:eastAsia="黑体"/>
      <w:b/>
      <w:bCs/>
      <w:sz w:val="24"/>
      <w:szCs w:val="28"/>
    </w:rPr>
  </w:style>
  <w:style w:type="character" w:styleId="955" w:customStyle="1">
    <w:name w:val="Z节标题 Char"/>
    <w:link w:val="956"/>
    <w:uiPriority w:val="0"/>
    <w:qFormat/>
    <w:rPr>
      <w:rFonts w:ascii="黑体" w:hAnsi="黑体" w:eastAsia="黑体"/>
      <w:bCs/>
      <w:sz w:val="28"/>
      <w:szCs w:val="28"/>
    </w:rPr>
  </w:style>
  <w:style w:type="paragraph" w:styleId="956" w:customStyle="1">
    <w:name w:val="Z节标题"/>
    <w:basedOn w:val="957"/>
    <w:link w:val="955"/>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57" w:customStyle="1">
    <w:name w:val="Z章标题"/>
    <w:basedOn w:val="747"/>
    <w:next w:val="747"/>
    <w:link w:val="980"/>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8" w:customStyle="1">
    <w:name w:val="标题 7 字符"/>
    <w:basedOn w:val="756"/>
    <w:link w:val="753"/>
    <w:uiPriority w:val="0"/>
    <w:qFormat/>
    <w:rPr>
      <w:b/>
      <w:bCs/>
      <w:sz w:val="24"/>
      <w:szCs w:val="24"/>
    </w:rPr>
  </w:style>
  <w:style w:type="character" w:styleId="959" w:customStyle="1">
    <w:name w:val="正文文本缩进 3 字符"/>
    <w:basedOn w:val="756"/>
    <w:link w:val="784"/>
    <w:uiPriority w:val="0"/>
    <w:qFormat/>
    <w:rPr>
      <w:rFonts w:ascii="仿宋_GB2312" w:hAnsi="宋体" w:eastAsia="仿宋_GB2312"/>
      <w:sz w:val="32"/>
      <w:szCs w:val="24"/>
    </w:rPr>
  </w:style>
  <w:style w:type="character" w:styleId="960" w:customStyle="1">
    <w:name w:val="正文文本缩进 2 字符1"/>
    <w:basedOn w:val="756"/>
    <w:link w:val="774"/>
    <w:uiPriority w:val="99"/>
    <w:qFormat/>
    <w:rPr>
      <w:rFonts w:ascii="仿宋_GB2312" w:eastAsia="仿宋_GB2312"/>
      <w:sz w:val="24"/>
      <w:szCs w:val="24"/>
    </w:rPr>
  </w:style>
  <w:style w:type="character" w:styleId="961" w:customStyle="1">
    <w:name w:val="页眉 字符"/>
    <w:basedOn w:val="756"/>
    <w:link w:val="778"/>
    <w:uiPriority w:val="99"/>
    <w:qFormat/>
    <w:rPr>
      <w:sz w:val="18"/>
      <w:szCs w:val="18"/>
    </w:rPr>
  </w:style>
  <w:style w:type="character" w:styleId="962" w:customStyle="1">
    <w:name w:val="black11"/>
    <w:basedOn w:val="756"/>
    <w:uiPriority w:val="0"/>
    <w:qFormat/>
  </w:style>
  <w:style w:type="character" w:styleId="963" w:customStyle="1">
    <w:name w:val="批注文字 字符"/>
    <w:basedOn w:val="756"/>
    <w:link w:val="799"/>
    <w:uiPriority w:val="0"/>
    <w:qFormat/>
    <w:rPr>
      <w:sz w:val="28"/>
      <w:szCs w:val="24"/>
    </w:rPr>
  </w:style>
  <w:style w:type="character" w:styleId="964" w:customStyle="1">
    <w:name w:val="标题 6 字符"/>
    <w:basedOn w:val="756"/>
    <w:link w:val="752"/>
    <w:uiPriority w:val="0"/>
    <w:qFormat/>
    <w:rPr>
      <w:rFonts w:ascii="Cambria" w:hAnsi="Cambria"/>
      <w:b/>
      <w:bCs/>
      <w:sz w:val="24"/>
      <w:szCs w:val="24"/>
    </w:rPr>
  </w:style>
  <w:style w:type="character" w:styleId="965" w:customStyle="1">
    <w:name w:val="样式 样式 正文文本 + 行距: 固定值 26 磅 + 首行缩进:  2 字符 Char"/>
    <w:link w:val="966"/>
    <w:uiPriority w:val="0"/>
    <w:qFormat/>
    <w:rPr>
      <w:rFonts w:ascii="宋体" w:hAnsi="宋体"/>
      <w:bCs/>
      <w:color w:val="000000"/>
      <w:sz w:val="24"/>
      <w:szCs w:val="24"/>
    </w:rPr>
  </w:style>
  <w:style w:type="paragraph" w:styleId="966" w:customStyle="1">
    <w:name w:val="样式 样式 正文文本 + 行距: 固定值 26 磅 + 首行缩进:  2 字符"/>
    <w:basedOn w:val="746"/>
    <w:link w:val="965"/>
    <w:uiPriority w:val="0"/>
    <w:qFormat/>
    <w:pPr>
      <w:ind w:firstLine="480"/>
    </w:pPr>
    <w:rPr>
      <w:rFonts w:ascii="宋体" w:hAnsi="宋体"/>
      <w:bCs/>
      <w:color w:val="000000"/>
      <w:sz w:val="24"/>
    </w:rPr>
  </w:style>
  <w:style w:type="character" w:styleId="967" w:customStyle="1">
    <w:name w:val="Z表格标题 Char"/>
    <w:link w:val="968"/>
    <w:uiPriority w:val="0"/>
    <w:qFormat/>
    <w:rPr>
      <w:rFonts w:ascii="黑体" w:eastAsia="黑体"/>
      <w:sz w:val="28"/>
      <w:szCs w:val="28"/>
    </w:rPr>
  </w:style>
  <w:style w:type="paragraph" w:styleId="968" w:customStyle="1">
    <w:name w:val="Z表格标题"/>
    <w:basedOn w:val="746"/>
    <w:link w:val="967"/>
    <w:uiPriority w:val="0"/>
    <w:qFormat/>
    <w:pPr>
      <w:ind w:left="5102" w:hanging="1700"/>
      <w:jc w:val="center"/>
      <w:spacing w:line="360" w:lineRule="auto"/>
      <w:outlineLvl w:val="8"/>
    </w:pPr>
    <w:rPr>
      <w:rFonts w:ascii="黑体" w:eastAsia="黑体"/>
      <w:sz w:val="28"/>
      <w:szCs w:val="28"/>
    </w:rPr>
  </w:style>
  <w:style w:type="character" w:styleId="969" w:customStyle="1">
    <w:name w:val="fontstyle01"/>
    <w:uiPriority w:val="0"/>
    <w:qFormat/>
    <w:rPr>
      <w:rFonts w:hint="default" w:ascii="Times New Roman" w:hAnsi="Times New Roman" w:cs="Times New Roman"/>
      <w:color w:val="000000"/>
      <w:sz w:val="28"/>
      <w:szCs w:val="28"/>
    </w:rPr>
  </w:style>
  <w:style w:type="character" w:styleId="970" w:customStyle="1">
    <w:name w:val="正文文本缩进 2 字符"/>
    <w:uiPriority w:val="0"/>
    <w:qFormat/>
    <w:rPr>
      <w:rFonts w:ascii="Times New Roman" w:hAnsi="Times New Roman"/>
      <w:sz w:val="24"/>
      <w:szCs w:val="28"/>
    </w:rPr>
  </w:style>
  <w:style w:type="character" w:styleId="971" w:customStyle="1">
    <w:name w:val="正文文本缩进 Char"/>
    <w:basedOn w:val="756"/>
    <w:uiPriority w:val="0"/>
    <w:qFormat/>
    <w:rPr>
      <w:rFonts w:ascii="Times New Roman" w:hAnsi="Times New Roman" w:eastAsia="宋体" w:cs="Times New Roman"/>
      <w:sz w:val="24"/>
      <w:szCs w:val="28"/>
    </w:rPr>
  </w:style>
  <w:style w:type="character" w:styleId="972" w:customStyle="1">
    <w:name w:val="标题 2 字符"/>
    <w:basedOn w:val="756"/>
    <w:link w:val="748"/>
    <w:uiPriority w:val="0"/>
    <w:qFormat/>
    <w:rPr>
      <w:rFonts w:ascii="Cambria" w:hAnsi="Cambria" w:eastAsia="宋体" w:cs="Times New Roman"/>
      <w:b/>
      <w:bCs/>
      <w:sz w:val="32"/>
      <w:szCs w:val="32"/>
    </w:rPr>
  </w:style>
  <w:style w:type="character" w:styleId="973" w:customStyle="1">
    <w:name w:val="表头 Char"/>
    <w:link w:val="974"/>
    <w:uiPriority w:val="0"/>
    <w:qFormat/>
    <w:rPr>
      <w:rFonts w:eastAsia="黑体"/>
      <w:sz w:val="24"/>
      <w:szCs w:val="28"/>
    </w:rPr>
  </w:style>
  <w:style w:type="paragraph" w:styleId="974" w:customStyle="1">
    <w:name w:val="表头"/>
    <w:basedOn w:val="746"/>
    <w:link w:val="973"/>
    <w:uiPriority w:val="0"/>
    <w:qFormat/>
    <w:pPr>
      <w:jc w:val="center"/>
      <w:spacing w:line="440" w:lineRule="exact"/>
    </w:pPr>
    <w:rPr>
      <w:rFonts w:eastAsia="黑体"/>
      <w:sz w:val="24"/>
      <w:szCs w:val="28"/>
    </w:rPr>
  </w:style>
  <w:style w:type="character" w:styleId="975" w:customStyle="1">
    <w:name w:val="fontstyle31"/>
    <w:uiPriority w:val="0"/>
    <w:qFormat/>
    <w:rPr>
      <w:rFonts w:hint="default" w:ascii="timesnewroman" w:hAnsi="timesnewroman"/>
      <w:color w:val="000000"/>
      <w:sz w:val="28"/>
      <w:szCs w:val="28"/>
    </w:rPr>
  </w:style>
  <w:style w:type="character" w:styleId="976" w:customStyle="1">
    <w:name w:val="样式 Z表格标题 + (西文) 宋体 Char"/>
    <w:uiPriority w:val="0"/>
    <w:qFormat/>
    <w:rPr>
      <w:rFonts w:hint="eastAsia" w:ascii="宋体" w:hAnsi="宋体" w:eastAsia="仿宋_GB2312"/>
      <w:b/>
      <w:sz w:val="28"/>
      <w:lang w:val="en-US" w:eastAsia="zh-CN" w:bidi="ar-SA"/>
    </w:rPr>
  </w:style>
  <w:style w:type="character" w:styleId="977" w:customStyle="1">
    <w:name w:val="文档结构图 字符"/>
    <w:basedOn w:val="756"/>
    <w:link w:val="761"/>
    <w:uiPriority w:val="0"/>
    <w:qFormat/>
    <w:rPr>
      <w:rFonts w:ascii="宋体" w:hAnsi="Calibri" w:cs="Times New Roman"/>
      <w:sz w:val="18"/>
      <w:szCs w:val="18"/>
    </w:rPr>
  </w:style>
  <w:style w:type="character" w:styleId="978" w:customStyle="1">
    <w:name w:val="标题2 Char"/>
    <w:link w:val="979"/>
    <w:uiPriority w:val="0"/>
    <w:qFormat/>
    <w:rPr>
      <w:rFonts w:eastAsia="方正楷体_GBK"/>
      <w:sz w:val="32"/>
    </w:rPr>
  </w:style>
  <w:style w:type="paragraph" w:styleId="979" w:customStyle="1">
    <w:name w:val="标题2"/>
    <w:basedOn w:val="746"/>
    <w:next w:val="746"/>
    <w:link w:val="978"/>
    <w:uiPriority w:val="0"/>
    <w:qFormat/>
    <w:pPr>
      <w:ind w:firstLine="200"/>
      <w:jc w:val="center"/>
      <w:spacing w:line="590" w:lineRule="atLeast"/>
    </w:pPr>
    <w:rPr>
      <w:rFonts w:eastAsia="方正楷体_GBK"/>
      <w:sz w:val="32"/>
      <w:szCs w:val="20"/>
    </w:rPr>
  </w:style>
  <w:style w:type="character" w:styleId="980" w:customStyle="1">
    <w:name w:val="Z章标题 Char"/>
    <w:link w:val="957"/>
    <w:uiPriority w:val="0"/>
    <w:qFormat/>
    <w:rPr>
      <w:rFonts w:eastAsia="仿宋_GB2312"/>
      <w:b/>
      <w:bCs/>
      <w:sz w:val="44"/>
      <w:szCs w:val="32"/>
    </w:rPr>
  </w:style>
  <w:style w:type="character" w:styleId="981" w:customStyle="1">
    <w:name w:val="脚注文本 字符"/>
    <w:basedOn w:val="756"/>
    <w:link w:val="782"/>
    <w:uiPriority w:val="0"/>
    <w:qFormat/>
    <w:rPr>
      <w:sz w:val="18"/>
      <w:szCs w:val="18"/>
    </w:rPr>
  </w:style>
  <w:style w:type="character" w:styleId="982" w:customStyle="1">
    <w:name w:val="正文1 Char Char"/>
    <w:link w:val="983"/>
    <w:uiPriority w:val="0"/>
    <w:qFormat/>
    <w:rPr>
      <w:sz w:val="28"/>
      <w:lang w:val="en-US" w:eastAsia="zh-CN" w:bidi="ar-SA"/>
    </w:rPr>
  </w:style>
  <w:style w:type="paragraph" w:styleId="983" w:customStyle="1">
    <w:name w:val="正文1"/>
    <w:link w:val="982"/>
    <w:uiPriority w:val="0"/>
    <w:qFormat/>
    <w:pPr>
      <w:spacing w:line="560" w:lineRule="atLeast"/>
      <w:widowControl w:val="off"/>
    </w:pPr>
    <w:rPr>
      <w:rFonts w:ascii="Times New Roman" w:hAnsi="Times New Roman" w:eastAsia="宋体" w:cs="Times New Roman"/>
      <w:sz w:val="28"/>
      <w:lang w:val="en-US" w:eastAsia="zh-CN" w:bidi="ar-SA"/>
    </w:rPr>
  </w:style>
  <w:style w:type="character" w:styleId="984" w:customStyle="1">
    <w:name w:val="副标题 字符"/>
    <w:link w:val="781"/>
    <w:uiPriority w:val="11"/>
    <w:qFormat/>
    <w:rPr>
      <w:rFonts w:ascii="Cambria" w:hAnsi="Cambria" w:eastAsia="黑体"/>
      <w:b/>
      <w:bCs/>
      <w:sz w:val="21"/>
      <w:szCs w:val="32"/>
      <w:lang w:bidi="ar-SA"/>
    </w:rPr>
  </w:style>
  <w:style w:type="character" w:styleId="985" w:customStyle="1">
    <w:name w:val="批注主题 字符"/>
    <w:basedOn w:val="963"/>
    <w:link w:val="800"/>
    <w:uiPriority w:val="0"/>
    <w:qFormat/>
    <w:rPr>
      <w:b/>
      <w:bCs/>
      <w:sz w:val="28"/>
      <w:szCs w:val="24"/>
    </w:rPr>
  </w:style>
  <w:style w:type="character" w:styleId="986" w:customStyle="1">
    <w:name w:val="标题 1 Char1"/>
    <w:basedOn w:val="756"/>
    <w:uiPriority w:val="0"/>
    <w:qFormat/>
    <w:rPr>
      <w:rFonts w:eastAsia="黑体"/>
      <w:sz w:val="32"/>
    </w:rPr>
  </w:style>
  <w:style w:type="character" w:styleId="987" w:customStyle="1">
    <w:name w:val="日期 字符"/>
    <w:uiPriority w:val="0"/>
    <w:qFormat/>
    <w:rPr>
      <w:rFonts w:ascii="Times New Roman" w:hAnsi="Times New Roman" w:eastAsia="宋体" w:cs="Times New Roman"/>
      <w:szCs w:val="24"/>
    </w:rPr>
  </w:style>
  <w:style w:type="character" w:styleId="988" w:customStyle="1">
    <w:name w:val="页脚 字符"/>
    <w:uiPriority w:val="99"/>
    <w:qFormat/>
  </w:style>
  <w:style w:type="character" w:styleId="989" w:customStyle="1">
    <w:name w:val="纯文本 字符"/>
    <w:uiPriority w:val="0"/>
    <w:qFormat/>
    <w:rPr>
      <w:rFonts w:ascii="Times New Roman" w:hAnsi="Times New Roman" w:eastAsia="宋体" w:cs="Times New Roman"/>
      <w:sz w:val="24"/>
      <w:szCs w:val="28"/>
    </w:rPr>
  </w:style>
  <w:style w:type="character" w:styleId="990" w:customStyle="1">
    <w:name w:val="font521"/>
    <w:uiPriority w:val="0"/>
    <w:qFormat/>
    <w:rPr>
      <w:rFonts w:hint="eastAsia" w:ascii="宋体" w:hAnsi="宋体" w:eastAsia="宋体"/>
      <w:b/>
      <w:bCs/>
      <w:color w:val="000000"/>
      <w:sz w:val="22"/>
      <w:szCs w:val="22"/>
      <w:u w:val="none"/>
    </w:rPr>
  </w:style>
  <w:style w:type="character" w:styleId="991" w:customStyle="1">
    <w:name w:val="明显参考1"/>
    <w:basedOn w:val="756"/>
    <w:uiPriority w:val="32"/>
    <w:qFormat/>
    <w:rPr>
      <w:b/>
      <w:bCs/>
      <w:smallCaps/>
      <w:color w:val="c0504d"/>
      <w:spacing w:val="5"/>
      <w:u w:val="single"/>
    </w:rPr>
  </w:style>
  <w:style w:type="character" w:styleId="992" w:customStyle="1">
    <w:name w:val="标题 9 字符"/>
    <w:basedOn w:val="756"/>
    <w:link w:val="755"/>
    <w:uiPriority w:val="0"/>
    <w:qFormat/>
    <w:rPr>
      <w:rFonts w:eastAsia="黑体"/>
      <w:b/>
      <w:bCs/>
      <w:sz w:val="32"/>
      <w:szCs w:val="32"/>
    </w:rPr>
  </w:style>
  <w:style w:type="character" w:styleId="993" w:customStyle="1">
    <w:name w:val="标题 4 字符"/>
    <w:basedOn w:val="756"/>
    <w:link w:val="750"/>
    <w:uiPriority w:val="0"/>
    <w:qFormat/>
    <w:rPr>
      <w:rFonts w:ascii="Century Schoolbook" w:hAnsi="Century Schoolbook" w:eastAsia="楷体_GB2312"/>
      <w:sz w:val="32"/>
    </w:rPr>
  </w:style>
  <w:style w:type="character" w:styleId="994" w:customStyle="1">
    <w:name w:val="本项目正文 Char"/>
    <w:link w:val="995"/>
    <w:uiPriority w:val="0"/>
    <w:qFormat/>
    <w:rPr>
      <w:bCs/>
      <w:sz w:val="28"/>
      <w:szCs w:val="44"/>
      <w:lang w:val="en-US" w:eastAsia="zh-CN" w:bidi="ar-SA"/>
    </w:rPr>
  </w:style>
  <w:style w:type="paragraph" w:styleId="995" w:customStyle="1">
    <w:name w:val="本项目正文"/>
    <w:link w:val="994"/>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996" w:customStyle="1">
    <w:name w:val="标题 3 字符"/>
    <w:basedOn w:val="756"/>
    <w:link w:val="749"/>
    <w:uiPriority w:val="0"/>
    <w:qFormat/>
    <w:rPr>
      <w:b/>
      <w:bCs/>
      <w:sz w:val="32"/>
      <w:szCs w:val="32"/>
    </w:rPr>
  </w:style>
  <w:style w:type="character" w:styleId="997" w:customStyle="1">
    <w:name w:val="fontstyle11"/>
    <w:uiPriority w:val="0"/>
    <w:qFormat/>
    <w:rPr>
      <w:rFonts w:hint="eastAsia" w:ascii="宋体" w:hAnsi="宋体" w:eastAsia="宋体"/>
      <w:color w:val="000000"/>
      <w:sz w:val="28"/>
      <w:szCs w:val="28"/>
    </w:rPr>
  </w:style>
  <w:style w:type="character" w:styleId="998" w:customStyle="1">
    <w:name w:val="正文（有空格） Char"/>
    <w:link w:val="999"/>
    <w:uiPriority w:val="0"/>
    <w:qFormat/>
    <w:rPr>
      <w:sz w:val="28"/>
      <w:szCs w:val="28"/>
      <w:lang w:val="en-US" w:eastAsia="zh-CN" w:bidi="ar-SA"/>
    </w:rPr>
  </w:style>
  <w:style w:type="paragraph" w:styleId="999" w:customStyle="1">
    <w:name w:val="正文（有空格）"/>
    <w:link w:val="998"/>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00" w:customStyle="1">
    <w:name w:val="正文文本缩进 字符"/>
    <w:basedOn w:val="756"/>
    <w:link w:val="764"/>
    <w:uiPriority w:val="0"/>
    <w:qFormat/>
    <w:rPr>
      <w:rFonts w:eastAsia="仿宋_GB2312"/>
      <w:sz w:val="28"/>
      <w:szCs w:val="24"/>
    </w:rPr>
  </w:style>
  <w:style w:type="character" w:styleId="1001" w:customStyle="1">
    <w:name w:val="标题 1 字符"/>
    <w:basedOn w:val="756"/>
    <w:link w:val="747"/>
    <w:uiPriority w:val="0"/>
    <w:qFormat/>
    <w:rPr>
      <w:rFonts w:ascii="Century Schoolbook" w:hAnsi="Century Schoolbook" w:eastAsia="微软简标宋"/>
      <w:sz w:val="40"/>
    </w:rPr>
  </w:style>
  <w:style w:type="character" w:styleId="1002" w:customStyle="1">
    <w:name w:val="标题 8 字符"/>
    <w:basedOn w:val="756"/>
    <w:link w:val="754"/>
    <w:uiPriority w:val="0"/>
    <w:qFormat/>
    <w:rPr>
      <w:rFonts w:ascii="Cambria" w:hAnsi="Cambria"/>
      <w:sz w:val="24"/>
      <w:szCs w:val="24"/>
    </w:rPr>
  </w:style>
  <w:style w:type="character" w:styleId="1003" w:customStyle="1">
    <w:name w:val="标题 5 字符"/>
    <w:basedOn w:val="756"/>
    <w:link w:val="751"/>
    <w:uiPriority w:val="0"/>
    <w:qFormat/>
    <w:rPr>
      <w:rFonts w:eastAsia="黑体"/>
      <w:bCs/>
      <w:sz w:val="24"/>
      <w:szCs w:val="28"/>
    </w:rPr>
  </w:style>
  <w:style w:type="character" w:styleId="1004" w:customStyle="1">
    <w:name w:val="页脚 字符1"/>
    <w:basedOn w:val="756"/>
    <w:link w:val="777"/>
    <w:uiPriority w:val="99"/>
    <w:qFormat/>
    <w:rPr>
      <w:sz w:val="18"/>
      <w:szCs w:val="18"/>
    </w:rPr>
  </w:style>
  <w:style w:type="character" w:styleId="1005" w:customStyle="1">
    <w:name w:val="日期 字符1"/>
    <w:basedOn w:val="756"/>
    <w:link w:val="773"/>
    <w:uiPriority w:val="0"/>
    <w:qFormat/>
    <w:rPr>
      <w:rFonts w:ascii="Century Schoolbook" w:hAnsi="Century Schoolbook" w:eastAsia="文鼎小标宋"/>
      <w:spacing w:val="-4"/>
      <w:sz w:val="23"/>
    </w:rPr>
  </w:style>
  <w:style w:type="character" w:styleId="1006" w:customStyle="1">
    <w:name w:val="表格内文字 Char1"/>
    <w:link w:val="1007"/>
    <w:uiPriority w:val="0"/>
    <w:qFormat/>
    <w:rPr>
      <w:sz w:val="24"/>
    </w:rPr>
  </w:style>
  <w:style w:type="paragraph" w:styleId="1007" w:customStyle="1">
    <w:name w:val="表格内文字"/>
    <w:basedOn w:val="746"/>
    <w:link w:val="1006"/>
    <w:uiPriority w:val="0"/>
    <w:qFormat/>
    <w:pPr>
      <w:jc w:val="center"/>
      <w:spacing w:before="40" w:line="320" w:lineRule="exact"/>
    </w:pPr>
    <w:rPr>
      <w:sz w:val="24"/>
      <w:szCs w:val="20"/>
    </w:rPr>
  </w:style>
  <w:style w:type="character" w:styleId="1008" w:customStyle="1">
    <w:name w:val="正文文本 字符"/>
    <w:basedOn w:val="756"/>
    <w:link w:val="762"/>
    <w:uiPriority w:val="99"/>
    <w:qFormat/>
    <w:rPr>
      <w:sz w:val="15"/>
      <w:szCs w:val="24"/>
    </w:rPr>
  </w:style>
  <w:style w:type="character" w:styleId="1009" w:customStyle="1">
    <w:name w:val="题注 字符"/>
    <w:link w:val="760"/>
    <w:uiPriority w:val="0"/>
    <w:qFormat/>
    <w:rPr>
      <w:rFonts w:eastAsia="黑体"/>
      <w:sz w:val="24"/>
    </w:rPr>
  </w:style>
  <w:style w:type="character" w:styleId="1010" w:customStyle="1">
    <w:name w:val="正文首行缩进 2 字符"/>
    <w:basedOn w:val="1000"/>
    <w:link w:val="791"/>
    <w:uiPriority w:val="0"/>
    <w:qFormat/>
    <w:rPr>
      <w:rFonts w:eastAsia="仿宋_GB2312"/>
      <w:sz w:val="21"/>
      <w:szCs w:val="24"/>
    </w:rPr>
  </w:style>
  <w:style w:type="character" w:styleId="1011" w:customStyle="1">
    <w:name w:val="font531"/>
    <w:uiPriority w:val="0"/>
    <w:qFormat/>
    <w:rPr>
      <w:rFonts w:hint="eastAsia" w:ascii="宋体" w:hAnsi="宋体" w:eastAsia="宋体"/>
      <w:color w:val="000000"/>
      <w:sz w:val="22"/>
      <w:szCs w:val="22"/>
      <w:u w:val="none"/>
    </w:rPr>
  </w:style>
  <w:style w:type="character" w:styleId="1012" w:customStyle="1">
    <w:name w:val="批注框文本 字符"/>
    <w:basedOn w:val="756"/>
    <w:link w:val="776"/>
    <w:uiPriority w:val="0"/>
    <w:semiHidden/>
    <w:qFormat/>
    <w:rPr>
      <w:sz w:val="18"/>
      <w:szCs w:val="18"/>
    </w:rPr>
  </w:style>
  <w:style w:type="character" w:styleId="1013" w:customStyle="1">
    <w:name w:val="纯文本 字符1"/>
    <w:basedOn w:val="756"/>
    <w:link w:val="771"/>
    <w:uiPriority w:val="0"/>
    <w:qFormat/>
    <w:rPr>
      <w:rFonts w:ascii="宋体" w:hAnsi="Courier New"/>
      <w:sz w:val="21"/>
      <w:szCs w:val="21"/>
    </w:rPr>
  </w:style>
  <w:style w:type="character" w:styleId="1014" w:customStyle="1">
    <w:name w:val="页眉 Char1"/>
    <w:uiPriority w:val="0"/>
    <w:qFormat/>
    <w:rPr>
      <w:rFonts w:ascii="宋体" w:hAnsi="宋体"/>
      <w:sz w:val="18"/>
    </w:rPr>
  </w:style>
  <w:style w:type="paragraph" w:styleId="1015" w:customStyle="1">
    <w:name w:val="xl150"/>
    <w:basedOn w:val="74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16" w:customStyle="1">
    <w:name w:val="xl9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标题 21"/>
    <w:basedOn w:val="746"/>
    <w:uiPriority w:val="0"/>
    <w:qFormat/>
    <w:pPr>
      <w:ind w:left="140" w:firstLine="200"/>
      <w:jc w:val="left"/>
      <w:outlineLvl w:val="1"/>
    </w:pPr>
    <w:rPr>
      <w:rFonts w:ascii="微软雅黑" w:eastAsia="微软雅黑" w:cs="微软雅黑"/>
      <w:b/>
      <w:bCs/>
      <w:sz w:val="24"/>
    </w:rPr>
  </w:style>
  <w:style w:type="paragraph" w:styleId="1018" w:customStyle="1">
    <w:name w:val="样式 正文（有空格） + 两端对齐 首行缩进:  2 字符"/>
    <w:basedOn w:val="999"/>
    <w:uiPriority w:val="0"/>
    <w:qFormat/>
    <w:pPr>
      <w:ind w:firstLine="504"/>
      <w:jc w:val="both"/>
    </w:pPr>
    <w:rPr>
      <w:rFonts w:cs="宋体"/>
      <w:sz w:val="24"/>
      <w:szCs w:val="20"/>
    </w:rPr>
  </w:style>
  <w:style w:type="paragraph" w:styleId="1019" w:customStyle="1">
    <w:name w:val="样式 正文（有空格） + 黑色 两端对齐 首行缩进:  2 字符"/>
    <w:basedOn w:val="746"/>
    <w:uiPriority w:val="0"/>
    <w:qFormat/>
    <w:pPr>
      <w:ind w:firstLine="504"/>
      <w:jc w:val="left"/>
      <w:spacing w:line="360" w:lineRule="auto"/>
    </w:pPr>
    <w:rPr>
      <w:rFonts w:cs="宋体"/>
      <w:color w:val="000000"/>
      <w:sz w:val="24"/>
      <w:szCs w:val="20"/>
    </w:rPr>
  </w:style>
  <w:style w:type="paragraph" w:styleId="1020" w:customStyle="1">
    <w:name w:val="xl140"/>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xl11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black1"/>
    <w:basedOn w:val="746"/>
    <w:uiPriority w:val="0"/>
    <w:qFormat/>
    <w:pPr>
      <w:jc w:val="left"/>
      <w:spacing w:before="100" w:beforeAutospacing="1" w:after="100" w:afterAutospacing="1"/>
      <w:widowControl/>
    </w:pPr>
    <w:rPr>
      <w:rFonts w:ascii="宋体" w:hAnsi="宋体"/>
      <w:sz w:val="24"/>
    </w:rPr>
  </w:style>
  <w:style w:type="paragraph" w:styleId="1023" w:customStyle="1">
    <w:name w:val="xl147"/>
    <w:basedOn w:val="746"/>
    <w:uiPriority w:val="0"/>
    <w:qFormat/>
    <w:pPr>
      <w:jc w:val="center"/>
      <w:spacing w:before="100" w:beforeAutospacing="1" w:after="100" w:afterAutospacing="1"/>
      <w:widowControl/>
    </w:pPr>
    <w:rPr>
      <w:rFonts w:ascii="Courier" w:hAnsi="Courier" w:cs="宋体"/>
      <w:sz w:val="24"/>
    </w:rPr>
  </w:style>
  <w:style w:type="paragraph" w:styleId="1024" w:customStyle="1">
    <w:name w:val="xl12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xl13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6"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27" w:customStyle="1">
    <w:name w:val="xl135"/>
    <w:basedOn w:val="746"/>
    <w:uiPriority w:val="0"/>
    <w:qFormat/>
    <w:pPr>
      <w:jc w:val="left"/>
      <w:spacing w:before="100" w:beforeAutospacing="1" w:after="100" w:afterAutospacing="1"/>
      <w:widowControl/>
    </w:pPr>
    <w:rPr>
      <w:rFonts w:ascii="宋体" w:hAnsi="宋体" w:cs="宋体"/>
      <w:color w:val="000000"/>
      <w:sz w:val="20"/>
      <w:szCs w:val="20"/>
    </w:rPr>
  </w:style>
  <w:style w:type="paragraph" w:styleId="1028" w:customStyle="1">
    <w:name w:val="xl10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xl7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0">
    <w:name w:val="List Paragraph"/>
    <w:basedOn w:val="746"/>
    <w:uiPriority w:val="34"/>
    <w:qFormat/>
    <w:pPr>
      <w:ind w:firstLine="420"/>
      <w:jc w:val="left"/>
      <w:spacing w:line="360" w:lineRule="auto"/>
      <w:widowControl/>
    </w:pPr>
    <w:rPr>
      <w:rFonts w:ascii="宋体" w:hAnsi="宋体" w:cs="宋体"/>
      <w:sz w:val="24"/>
    </w:rPr>
  </w:style>
  <w:style w:type="paragraph" w:styleId="1031" w:customStyle="1">
    <w:name w:val="xl95"/>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修订1"/>
    <w:uiPriority w:val="99"/>
    <w:semiHidden/>
    <w:qFormat/>
    <w:rPr>
      <w:rFonts w:ascii="Times New Roman" w:hAnsi="Times New Roman" w:eastAsia="宋体" w:cs="Times New Roman"/>
      <w:sz w:val="24"/>
      <w:szCs w:val="28"/>
      <w:lang w:val="en-US" w:eastAsia="zh-CN" w:bidi="ar-SA"/>
    </w:rPr>
  </w:style>
  <w:style w:type="paragraph" w:styleId="1033" w:customStyle="1">
    <w:name w:val="xl154"/>
    <w:basedOn w:val="746"/>
    <w:uiPriority w:val="0"/>
    <w:qFormat/>
    <w:pPr>
      <w:jc w:val="center"/>
      <w:spacing w:before="100" w:beforeAutospacing="1" w:after="100" w:afterAutospacing="1"/>
      <w:widowControl/>
    </w:pPr>
    <w:rPr>
      <w:rFonts w:ascii="宋体" w:hAnsi="宋体" w:cs="宋体"/>
      <w:b/>
      <w:bCs/>
      <w:sz w:val="24"/>
    </w:rPr>
  </w:style>
  <w:style w:type="paragraph" w:styleId="1034" w:customStyle="1">
    <w:name w:val="xl131"/>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5" w:customStyle="1">
    <w:name w:val="TOC 标题111"/>
    <w:basedOn w:val="747"/>
    <w:next w:val="746"/>
    <w:uiPriority w:val="39"/>
    <w:qFormat/>
    <w:pPr>
      <w:jc w:val="left"/>
      <w:spacing w:before="480" w:line="276" w:lineRule="auto"/>
      <w:widowControl/>
      <w:outlineLvl w:val="9"/>
    </w:pPr>
    <w:rPr>
      <w:rFonts w:ascii="Cambria" w:hAnsi="Cambria" w:eastAsia="宋体"/>
      <w:bCs/>
      <w:color w:val="365f91"/>
      <w:sz w:val="28"/>
      <w:szCs w:val="28"/>
    </w:rPr>
  </w:style>
  <w:style w:type="paragraph" w:styleId="1036" w:customStyle="1">
    <w:name w:val="图编号"/>
    <w:basedOn w:val="762"/>
    <w:uiPriority w:val="0"/>
    <w:qFormat/>
    <w:pPr>
      <w:ind w:firstLine="200"/>
      <w:jc w:val="center"/>
      <w:spacing w:after="0" w:line="360" w:lineRule="auto"/>
      <w:tabs>
        <w:tab w:val="left" w:pos="560" w:leader="none"/>
        <w:tab w:val="left" w:pos="4123" w:leader="none"/>
      </w:tabs>
    </w:pPr>
    <w:rPr>
      <w:b/>
      <w:sz w:val="28"/>
      <w:szCs w:val="28"/>
    </w:rPr>
  </w:style>
  <w:style w:type="paragraph" w:styleId="1037" w:customStyle="1">
    <w:name w:val="xl11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xl8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9" w:customStyle="1">
    <w:name w:val="xl7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xl103"/>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表格内文字1"/>
    <w:basedOn w:val="746"/>
    <w:uiPriority w:val="0"/>
    <w:qFormat/>
    <w:pPr>
      <w:jc w:val="center"/>
      <w:spacing w:line="240" w:lineRule="exact"/>
    </w:pPr>
    <w:rPr>
      <w:spacing w:val="6"/>
      <w:sz w:val="28"/>
      <w:szCs w:val="21"/>
    </w:rPr>
  </w:style>
  <w:style w:type="paragraph" w:styleId="1042" w:customStyle="1">
    <w:name w:val="xl153"/>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xl125"/>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样式 正文文本缩进 2 + Times New Roman 首行缩进:  1.06 厘米 行距: 固定值 30 磅"/>
    <w:basedOn w:val="774"/>
    <w:uiPriority w:val="0"/>
    <w:qFormat/>
    <w:pPr>
      <w:ind w:firstLine="601"/>
      <w:spacing w:line="540" w:lineRule="exact"/>
    </w:pPr>
    <w:rPr>
      <w:rFonts w:ascii="Times New Roman" w:eastAsia="宋体"/>
      <w:sz w:val="28"/>
      <w:szCs w:val="28"/>
    </w:rPr>
  </w:style>
  <w:style w:type="paragraph" w:styleId="1045" w:customStyle="1">
    <w:name w:val="xl94"/>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样式 首行缩进:  2 字符1"/>
    <w:basedOn w:val="746"/>
    <w:uiPriority w:val="0"/>
    <w:qFormat/>
    <w:pPr>
      <w:ind w:firstLine="200"/>
      <w:spacing w:line="312" w:lineRule="auto"/>
    </w:pPr>
    <w:rPr>
      <w:rFonts w:cs="宋体"/>
      <w:sz w:val="24"/>
    </w:rPr>
  </w:style>
  <w:style w:type="paragraph" w:styleId="1047" w:customStyle="1">
    <w:name w:val="xl143"/>
    <w:basedOn w:val="746"/>
    <w:uiPriority w:val="0"/>
    <w:qFormat/>
    <w:pPr>
      <w:jc w:val="left"/>
      <w:spacing w:before="100" w:beforeAutospacing="1" w:after="100" w:afterAutospacing="1"/>
      <w:widowControl/>
    </w:pPr>
    <w:rPr>
      <w:rFonts w:ascii="Courier" w:hAnsi="Courier" w:cs="宋体"/>
      <w:sz w:val="24"/>
    </w:rPr>
  </w:style>
  <w:style w:type="paragraph" w:styleId="1048" w:customStyle="1">
    <w:name w:val="xl8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TOC 标题11"/>
    <w:basedOn w:val="747"/>
    <w:next w:val="746"/>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50" w:customStyle="1">
    <w:name w:val="！表格"/>
    <w:basedOn w:val="746"/>
    <w:uiPriority w:val="0"/>
    <w:qFormat/>
    <w:pPr>
      <w:jc w:val="center"/>
    </w:pPr>
    <w:rPr>
      <w:rFonts w:eastAsia="Times New Roman"/>
      <w:sz w:val="24"/>
    </w:rPr>
  </w:style>
  <w:style w:type="paragraph" w:styleId="1051" w:customStyle="1">
    <w:name w:val="xl11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13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xl7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xl152"/>
    <w:basedOn w:val="74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9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Char Char Char Char"/>
    <w:basedOn w:val="746"/>
    <w:next w:val="746"/>
    <w:uiPriority w:val="0"/>
    <w:qFormat/>
    <w:pPr>
      <w:ind w:firstLine="200"/>
      <w:jc w:val="left"/>
      <w:spacing w:line="360" w:lineRule="auto"/>
    </w:pPr>
    <w:rPr>
      <w:rFonts w:ascii="宋体" w:hAnsi="宋体" w:cs="宋体"/>
      <w:sz w:val="24"/>
    </w:rPr>
  </w:style>
  <w:style w:type="paragraph" w:styleId="1057" w:customStyle="1">
    <w:name w:val="xl88"/>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标题 31"/>
    <w:basedOn w:val="746"/>
    <w:uiPriority w:val="0"/>
    <w:qFormat/>
    <w:pPr>
      <w:ind w:left="120" w:firstLine="200"/>
      <w:jc w:val="left"/>
      <w:outlineLvl w:val="2"/>
    </w:pPr>
    <w:rPr>
      <w:rFonts w:ascii="宋体" w:cs="宋体"/>
      <w:b/>
      <w:bCs/>
      <w:sz w:val="24"/>
    </w:rPr>
  </w:style>
  <w:style w:type="paragraph" w:styleId="1059" w:customStyle="1">
    <w:name w:val="xl145"/>
    <w:basedOn w:val="746"/>
    <w:uiPriority w:val="0"/>
    <w:qFormat/>
    <w:pPr>
      <w:jc w:val="center"/>
      <w:spacing w:before="100" w:beforeAutospacing="1" w:after="100" w:afterAutospacing="1"/>
      <w:widowControl/>
    </w:pPr>
    <w:rPr>
      <w:rFonts w:ascii="Courier" w:hAnsi="Courier" w:cs="宋体"/>
      <w:sz w:val="24"/>
    </w:rPr>
  </w:style>
  <w:style w:type="paragraph" w:styleId="1060" w:customStyle="1">
    <w:name w:val="xl12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1" w:customStyle="1">
    <w:name w:val="xl13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2" w:customStyle="1">
    <w:name w:val="xl100"/>
    <w:basedOn w:val="746"/>
    <w:uiPriority w:val="0"/>
    <w:qFormat/>
    <w:pPr>
      <w:jc w:val="left"/>
      <w:spacing w:before="100" w:beforeAutospacing="1" w:after="100" w:afterAutospacing="1"/>
      <w:widowControl/>
    </w:pPr>
    <w:rPr>
      <w:rFonts w:ascii="Courier" w:hAnsi="Courier" w:cs="宋体"/>
      <w:b/>
      <w:bCs/>
      <w:sz w:val="24"/>
    </w:rPr>
  </w:style>
  <w:style w:type="paragraph" w:styleId="1063" w:customStyle="1">
    <w:name w:val="xl8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134"/>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5" w:customStyle="1">
    <w:name w:val="xl8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标题4"/>
    <w:basedOn w:val="746"/>
    <w:uiPriority w:val="0"/>
    <w:qFormat/>
    <w:pPr>
      <w:ind w:firstLine="532"/>
      <w:spacing w:line="360" w:lineRule="auto"/>
    </w:pPr>
    <w:rPr>
      <w:sz w:val="28"/>
      <w:szCs w:val="20"/>
    </w:rPr>
  </w:style>
  <w:style w:type="paragraph" w:styleId="1067" w:customStyle="1">
    <w:name w:val="xl144"/>
    <w:basedOn w:val="746"/>
    <w:uiPriority w:val="0"/>
    <w:qFormat/>
    <w:pPr>
      <w:jc w:val="left"/>
      <w:spacing w:before="100" w:beforeAutospacing="1" w:after="100" w:afterAutospacing="1"/>
      <w:widowControl/>
    </w:pPr>
    <w:rPr>
      <w:rFonts w:ascii="Courier" w:hAnsi="Courier" w:cs="宋体"/>
      <w:sz w:val="24"/>
    </w:rPr>
  </w:style>
  <w:style w:type="paragraph" w:styleId="1068" w:customStyle="1">
    <w:name w:val="xl12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9" w:customStyle="1">
    <w:name w:val="xl11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表格文字"/>
    <w:basedOn w:val="746"/>
    <w:next w:val="771"/>
    <w:uiPriority w:val="0"/>
    <w:qFormat/>
    <w:pPr>
      <w:ind w:firstLine="200"/>
      <w:jc w:val="left"/>
    </w:pPr>
    <w:rPr>
      <w:rFonts w:ascii="宋体" w:hAnsi="Courier New"/>
      <w:szCs w:val="20"/>
    </w:rPr>
  </w:style>
  <w:style w:type="paragraph" w:styleId="1071" w:customStyle="1">
    <w:name w:val="xl91"/>
    <w:basedOn w:val="746"/>
    <w:uiPriority w:val="0"/>
    <w:qFormat/>
    <w:pPr>
      <w:jc w:val="left"/>
      <w:spacing w:before="100" w:beforeAutospacing="1" w:after="100" w:afterAutospacing="1"/>
      <w:widowControl/>
    </w:pPr>
    <w:rPr>
      <w:rFonts w:ascii="宋体" w:hAnsi="宋体" w:cs="宋体"/>
      <w:b/>
      <w:bCs/>
      <w:color w:val="ff0000"/>
      <w:sz w:val="20"/>
      <w:szCs w:val="20"/>
    </w:rPr>
  </w:style>
  <w:style w:type="paragraph" w:styleId="1072" w:customStyle="1">
    <w:name w:val="xl14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22"/>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xl12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76" w:customStyle="1">
    <w:name w:val="Z小小节标题"/>
    <w:basedOn w:val="954"/>
    <w:uiPriority w:val="0"/>
    <w:qFormat/>
    <w:pPr>
      <w:ind w:left="1744" w:hanging="1080"/>
      <w:tabs>
        <w:tab w:val="left" w:pos="360" w:leader="none"/>
      </w:tabs>
      <w:outlineLvl w:val="3"/>
    </w:pPr>
    <w:rPr>
      <w:rFonts w:eastAsia="仿宋_GB2312"/>
    </w:rPr>
  </w:style>
  <w:style w:type="paragraph" w:styleId="1077" w:customStyle="1">
    <w:name w:val="xl155"/>
    <w:basedOn w:val="74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78" w:customStyle="1">
    <w:name w:val="xl11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96"/>
    <w:basedOn w:val="746"/>
    <w:uiPriority w:val="0"/>
    <w:qFormat/>
    <w:pPr>
      <w:jc w:val="left"/>
      <w:spacing w:before="100" w:beforeAutospacing="1" w:after="100" w:afterAutospacing="1"/>
      <w:widowControl/>
    </w:pPr>
    <w:rPr>
      <w:rFonts w:ascii="宋体" w:hAnsi="宋体" w:cs="宋体"/>
      <w:color w:val="ff0000"/>
      <w:sz w:val="20"/>
      <w:szCs w:val="20"/>
    </w:rPr>
  </w:style>
  <w:style w:type="paragraph" w:styleId="1080" w:customStyle="1">
    <w:name w:val="xl126"/>
    <w:basedOn w:val="746"/>
    <w:uiPriority w:val="0"/>
    <w:qFormat/>
    <w:pPr>
      <w:jc w:val="left"/>
      <w:spacing w:before="100" w:beforeAutospacing="1" w:after="100" w:afterAutospacing="1"/>
      <w:widowControl/>
    </w:pPr>
    <w:rPr>
      <w:rFonts w:ascii="宋体" w:hAnsi="宋体" w:cs="宋体"/>
      <w:color w:val="000000"/>
      <w:sz w:val="20"/>
      <w:szCs w:val="20"/>
    </w:rPr>
  </w:style>
  <w:style w:type="paragraph" w:styleId="1081" w:customStyle="1">
    <w:name w:val="xl97"/>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Table Paragraph"/>
    <w:basedOn w:val="746"/>
    <w:uiPriority w:val="1"/>
    <w:qFormat/>
    <w:pPr>
      <w:ind w:firstLine="200"/>
      <w:jc w:val="left"/>
    </w:pPr>
    <w:rPr>
      <w:sz w:val="24"/>
    </w:rPr>
  </w:style>
  <w:style w:type="paragraph" w:styleId="1083" w:customStyle="1">
    <w:name w:val="xl121"/>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4" w:customStyle="1">
    <w:name w:val="样式7"/>
    <w:basedOn w:val="746"/>
    <w:uiPriority w:val="0"/>
    <w:qFormat/>
    <w:pPr>
      <w:jc w:val="center"/>
    </w:pPr>
    <w:rPr>
      <w:sz w:val="18"/>
    </w:rPr>
  </w:style>
  <w:style w:type="paragraph" w:styleId="1085" w:customStyle="1">
    <w:name w:val="样式 四号 黑色 行距: 1.5 倍行距1"/>
    <w:basedOn w:val="746"/>
    <w:uiPriority w:val="0"/>
    <w:qFormat/>
    <w:pPr>
      <w:ind w:firstLine="200"/>
      <w:jc w:val="left"/>
      <w:spacing w:line="360" w:lineRule="auto"/>
    </w:pPr>
    <w:rPr>
      <w:rFonts w:cs="宋体"/>
      <w:color w:val="000000"/>
      <w:sz w:val="24"/>
      <w:szCs w:val="20"/>
    </w:rPr>
  </w:style>
  <w:style w:type="paragraph" w:styleId="1086" w:customStyle="1">
    <w:name w:val="xl14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7" w:customStyle="1">
    <w:name w:val="xl7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1089" w:customStyle="1">
    <w:name w:val="样式 样式 四号 黑色 行距: 1.5 倍行距2 + 首行缩进:  2 字符"/>
    <w:basedOn w:val="746"/>
    <w:uiPriority w:val="0"/>
    <w:qFormat/>
    <w:pPr>
      <w:ind w:firstLine="446"/>
      <w:jc w:val="left"/>
      <w:spacing w:line="360" w:lineRule="auto"/>
    </w:pPr>
    <w:rPr>
      <w:rFonts w:cs="宋体"/>
      <w:color w:val="000000"/>
      <w:sz w:val="24"/>
      <w:szCs w:val="20"/>
    </w:rPr>
  </w:style>
  <w:style w:type="paragraph" w:styleId="1090" w:customStyle="1">
    <w:name w:val="xl13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10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列出段落1"/>
    <w:basedOn w:val="746"/>
    <w:uiPriority w:val="34"/>
    <w:qFormat/>
    <w:pPr>
      <w:ind w:firstLine="420"/>
      <w:jc w:val="left"/>
      <w:spacing w:line="360" w:lineRule="auto"/>
    </w:pPr>
    <w:rPr>
      <w:sz w:val="28"/>
    </w:rPr>
  </w:style>
  <w:style w:type="paragraph" w:styleId="1093" w:customStyle="1">
    <w:name w:val="xl8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表标题"/>
    <w:basedOn w:val="746"/>
    <w:uiPriority w:val="0"/>
    <w:qFormat/>
    <w:pPr>
      <w:ind w:firstLine="200"/>
      <w:jc w:val="left"/>
      <w:spacing w:line="360" w:lineRule="auto"/>
    </w:pPr>
    <w:rPr>
      <w:rFonts w:ascii="黑体" w:hAnsi="宋体" w:eastAsia="黑体"/>
      <w:sz w:val="28"/>
    </w:rPr>
  </w:style>
  <w:style w:type="paragraph" w:styleId="1095" w:customStyle="1">
    <w:name w:val="xl10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1097" w:customStyle="1">
    <w:name w:val="xl13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reader-word-layer"/>
    <w:basedOn w:val="746"/>
    <w:uiPriority w:val="0"/>
    <w:qFormat/>
    <w:pPr>
      <w:jc w:val="left"/>
      <w:spacing w:before="100" w:beforeAutospacing="1" w:after="100" w:afterAutospacing="1" w:line="360" w:lineRule="auto"/>
      <w:widowControl/>
    </w:pPr>
    <w:rPr>
      <w:rFonts w:ascii="宋体" w:hAnsi="宋体" w:cs="宋体"/>
      <w:sz w:val="24"/>
    </w:rPr>
  </w:style>
  <w:style w:type="paragraph" w:styleId="1099" w:customStyle="1">
    <w:name w:val="xl11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0" w:customStyle="1">
    <w:name w:val="xl7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编号1"/>
    <w:basedOn w:val="746"/>
    <w:uiPriority w:val="0"/>
    <w:qFormat/>
    <w:pPr>
      <w:ind w:left="340" w:hanging="340"/>
      <w:spacing w:line="360" w:lineRule="auto"/>
      <w:tabs>
        <w:tab w:val="left" w:pos="360" w:leader="none"/>
      </w:tabs>
    </w:pPr>
    <w:rPr>
      <w:sz w:val="24"/>
      <w:szCs w:val="20"/>
    </w:rPr>
  </w:style>
  <w:style w:type="paragraph" w:styleId="1102" w:customStyle="1">
    <w:name w:val="xl85"/>
    <w:basedOn w:val="746"/>
    <w:uiPriority w:val="0"/>
    <w:qFormat/>
    <w:pPr>
      <w:jc w:val="left"/>
      <w:spacing w:before="100" w:beforeAutospacing="1" w:after="100" w:afterAutospacing="1"/>
      <w:widowControl/>
    </w:pPr>
    <w:rPr>
      <w:rFonts w:ascii="宋体" w:hAnsi="宋体" w:cs="宋体"/>
      <w:b/>
      <w:bCs/>
      <w:sz w:val="20"/>
      <w:szCs w:val="20"/>
    </w:rPr>
  </w:style>
  <w:style w:type="paragraph" w:styleId="1103" w:customStyle="1">
    <w:name w:val="xl24"/>
    <w:basedOn w:val="746"/>
    <w:uiPriority w:val="0"/>
    <w:qFormat/>
    <w:pPr>
      <w:jc w:val="center"/>
      <w:spacing w:before="100" w:beforeAutospacing="1" w:after="100" w:afterAutospacing="1"/>
      <w:widowControl/>
    </w:pPr>
    <w:rPr>
      <w:rFonts w:ascii="宋体" w:hAnsi="宋体"/>
      <w:sz w:val="24"/>
    </w:rPr>
  </w:style>
  <w:style w:type="paragraph" w:styleId="1104" w:customStyle="1">
    <w:name w:val="xl54"/>
    <w:basedOn w:val="74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05" w:customStyle="1">
    <w:name w:val="xl14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xl11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8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8" w:customStyle="1">
    <w:name w:val="W122"/>
    <w:basedOn w:val="74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09" w:customStyle="1">
    <w:name w:val="xl83"/>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0" w:customStyle="1">
    <w:name w:val="xl70"/>
    <w:basedOn w:val="746"/>
    <w:uiPriority w:val="0"/>
    <w:qFormat/>
    <w:pPr>
      <w:jc w:val="left"/>
      <w:spacing w:before="100" w:beforeAutospacing="1" w:after="100" w:afterAutospacing="1"/>
      <w:widowControl/>
    </w:pPr>
    <w:rPr>
      <w:rFonts w:ascii="Courier" w:hAnsi="Courier" w:cs="宋体"/>
      <w:sz w:val="24"/>
    </w:rPr>
  </w:style>
  <w:style w:type="paragraph" w:styleId="1111" w:customStyle="1">
    <w:name w:val="xl102"/>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2" w:customStyle="1">
    <w:name w:val="xl73"/>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10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xl7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5" w:customStyle="1">
    <w:name w:val="xl7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6" w:customStyle="1">
    <w:name w:val="xl10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xl7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8" w:customStyle="1">
    <w:name w:val="xl151"/>
    <w:basedOn w:val="74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19" w:customStyle="1">
    <w:name w:val="xl8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9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xl12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2" w:customStyle="1">
    <w:name w:val="xl9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3" w:customStyle="1">
    <w:name w:val="xl10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4" w:customStyle="1">
    <w:name w:val="xl129"/>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xl9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6" w:customStyle="1">
    <w:name w:val="xl10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7" w:customStyle="1">
    <w:name w:val="xl11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8" w:customStyle="1">
    <w:name w:val="xl141"/>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xl115"/>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xl146"/>
    <w:basedOn w:val="746"/>
    <w:uiPriority w:val="0"/>
    <w:qFormat/>
    <w:pPr>
      <w:jc w:val="left"/>
      <w:spacing w:before="100" w:beforeAutospacing="1" w:after="100" w:afterAutospacing="1"/>
      <w:widowControl/>
    </w:pPr>
    <w:rPr>
      <w:rFonts w:ascii="Courier" w:hAnsi="Courier" w:cs="宋体"/>
      <w:sz w:val="24"/>
    </w:rPr>
  </w:style>
  <w:style w:type="paragraph" w:styleId="1131" w:customStyle="1">
    <w:name w:val="xl11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2" w:customStyle="1">
    <w:name w:val="xl13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3" w:customStyle="1">
    <w:name w:val="xl13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4" w:customStyle="1">
    <w:name w:val="三级标题"/>
    <w:basedOn w:val="749"/>
    <w:next w:val="746"/>
    <w:uiPriority w:val="0"/>
    <w:qFormat/>
    <w:pPr>
      <w:spacing w:before="0" w:after="0" w:line="240" w:lineRule="auto"/>
      <w:tabs>
        <w:tab w:val="left" w:pos="900" w:leader="none"/>
      </w:tabs>
    </w:pPr>
    <w:rPr>
      <w:rFonts w:eastAsia="黑体"/>
      <w:b w:val="0"/>
      <w:sz w:val="28"/>
      <w:szCs w:val="28"/>
    </w:rPr>
  </w:style>
  <w:style w:type="table" w:styleId="1135"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6" w:customStyle="1">
    <w:name w:val="普通(网站)1"/>
    <w:basedOn w:val="746"/>
    <w:uiPriority w:val="0"/>
    <w:qFormat/>
    <w:pPr>
      <w:jc w:val="left"/>
      <w:spacing w:before="100" w:beforeAutospacing="1" w:after="100" w:afterAutospacing="1"/>
      <w:widowControl/>
    </w:pPr>
    <w:rPr>
      <w:rFonts w:ascii="宋体" w:hAnsi="宋体" w:cs="宋体"/>
      <w:sz w:val="24"/>
      <w:szCs w:val="20"/>
      <w:lang w:val="zh-CN" w:bidi="zh-CN"/>
    </w:rPr>
  </w:style>
  <w:style w:type="character" w:styleId="1137" w:customStyle="1">
    <w:name w:val="正文缩进 字符"/>
    <w:link w:val="759"/>
    <w:uiPriority w:val="0"/>
    <w:qFormat/>
    <w:rPr>
      <w:sz w:val="28"/>
      <w:szCs w:val="24"/>
    </w:rPr>
  </w:style>
  <w:style w:type="paragraph" w:styleId="1138" w:customStyle="1">
    <w:name w:val="正文空2格  1."/>
    <w:basedOn w:val="746"/>
    <w:uiPriority w:val="0"/>
    <w:qFormat/>
    <w:pPr>
      <w:ind w:firstLine="200"/>
      <w:spacing w:line="360" w:lineRule="auto"/>
    </w:pPr>
    <w:rPr>
      <w:rFonts w:ascii="宋体" w:hAnsi="宋体" w:eastAsia="仿宋" w:cs="宋体"/>
      <w:sz w:val="28"/>
      <w:szCs w:val="20"/>
    </w:rPr>
  </w:style>
  <w:style w:type="paragraph" w:styleId="1139" w:customStyle="1">
    <w:name w:val="段落"/>
    <w:basedOn w:val="746"/>
    <w:link w:val="1140"/>
    <w:uiPriority w:val="0"/>
    <w:qFormat/>
    <w:pPr>
      <w:ind w:firstLine="200"/>
      <w:spacing w:line="360" w:lineRule="auto"/>
    </w:pPr>
    <w:rPr>
      <w:rFonts w:ascii="仿宋_GB2312" w:eastAsia="仿宋_GB2312"/>
      <w:sz w:val="24"/>
    </w:rPr>
  </w:style>
  <w:style w:type="character" w:styleId="1140" w:customStyle="1">
    <w:name w:val="段落 Char"/>
    <w:link w:val="1139"/>
    <w:uiPriority w:val="0"/>
    <w:qFormat/>
    <w:rPr>
      <w:rFonts w:ascii="仿宋_GB2312" w:eastAsia="仿宋_GB2312"/>
      <w:sz w:val="24"/>
      <w:szCs w:val="24"/>
    </w:rPr>
  </w:style>
  <w:style w:type="paragraph" w:styleId="1141" w:customStyle="1">
    <w:name w:val="标题3"/>
    <w:basedOn w:val="749"/>
    <w:next w:val="1139"/>
    <w:link w:val="1142"/>
    <w:uiPriority w:val="0"/>
    <w:qFormat/>
    <w:pPr>
      <w:spacing w:before="100" w:after="100" w:line="415" w:lineRule="auto"/>
    </w:pPr>
    <w:rPr>
      <w:rFonts w:eastAsia="仿宋_GB2312"/>
      <w:sz w:val="24"/>
    </w:rPr>
  </w:style>
  <w:style w:type="character" w:styleId="1142" w:customStyle="1">
    <w:name w:val="标题3 字符"/>
    <w:basedOn w:val="996"/>
    <w:link w:val="1141"/>
    <w:uiPriority w:val="0"/>
    <w:qFormat/>
    <w:rPr>
      <w:rFonts w:eastAsia="仿宋_GB2312" w:cs="Times New Roman"/>
      <w:sz w:val="24"/>
      <w:szCs w:val="32"/>
    </w:rPr>
  </w:style>
  <w:style w:type="paragraph" w:styleId="1143" w:customStyle="1">
    <w:name w:val="普通正文"/>
    <w:basedOn w:val="746"/>
    <w:uiPriority w:val="0"/>
    <w:qFormat/>
    <w:pPr>
      <w:ind w:firstLine="480"/>
      <w:jc w:val="left"/>
      <w:spacing w:before="120" w:after="120" w:line="360" w:lineRule="auto"/>
    </w:pPr>
    <w:rPr>
      <w:rFonts w:ascii="Arial" w:hAnsi="Arial"/>
      <w:sz w:val="24"/>
    </w:rPr>
  </w:style>
  <w:style w:type="paragraph" w:styleId="1144" w:customStyle="1">
    <w:name w:val="内容正文"/>
    <w:basedOn w:val="746"/>
    <w:uiPriority w:val="0"/>
    <w:qFormat/>
    <w:pPr>
      <w:ind w:firstLine="480"/>
      <w:spacing w:line="360" w:lineRule="auto"/>
    </w:pPr>
    <w:rPr>
      <w:rFonts w:ascii="Calibri" w:hAnsi="Calibri"/>
      <w:sz w:val="28"/>
    </w:rPr>
  </w:style>
  <w:style w:type="paragraph" w:styleId="1145" w:customStyle="1">
    <w:name w:val="列出段落2"/>
    <w:basedOn w:val="746"/>
    <w:uiPriority w:val="0"/>
    <w:qFormat/>
    <w:pPr>
      <w:ind w:firstLine="420"/>
    </w:pPr>
    <w:rPr>
      <w:rFonts w:ascii="Calibri" w:hAnsi="Calibri"/>
      <w:szCs w:val="22"/>
    </w:rPr>
  </w:style>
  <w:style w:type="character" w:styleId="1146" w:customStyle="1">
    <w:name w:val="默认段落字体1"/>
    <w:uiPriority w:val="0"/>
    <w:semiHidden/>
    <w:qFormat/>
  </w:style>
  <w:style w:type="character" w:styleId="1147" w:customStyle="1">
    <w:name w:val="超链接1"/>
    <w:uiPriority w:val="0"/>
    <w:qFormat/>
    <w:rPr>
      <w:rFonts w:hint="default" w:ascii="Times New Roman" w:hAnsi="Times New Roman" w:eastAsia="宋体" w:cs="Times New Roman"/>
      <w:sz w:val="21"/>
      <w:szCs w:val="24"/>
      <w:lang w:val="en-US" w:eastAsia="zh-CN" w:bidi="ar-SA"/>
    </w:rPr>
  </w:style>
  <w:style w:type="paragraph" w:styleId="1148" w:customStyle="1">
    <w:name w:val="页脚1"/>
    <w:basedOn w:val="983"/>
    <w:uiPriority w:val="0"/>
    <w:qFormat/>
    <w:pPr>
      <w:spacing w:line="240" w:lineRule="auto"/>
      <w:tabs>
        <w:tab w:val="center" w:pos="4153" w:leader="none"/>
        <w:tab w:val="right" w:pos="8306" w:leader="none"/>
      </w:tabs>
    </w:pPr>
    <w:rPr>
      <w:sz w:val="18"/>
      <w:szCs w:val="18"/>
    </w:rPr>
  </w:style>
  <w:style w:type="character" w:styleId="1149" w:customStyle="1">
    <w:name w:val="NormalCharacter"/>
    <w:uiPriority w:val="0"/>
    <w:semiHidden/>
    <w:qFormat/>
  </w:style>
  <w:style w:type="paragraph" w:styleId="1150" w:customStyle="1">
    <w:name w:val="正文文本1"/>
    <w:basedOn w:val="746"/>
    <w:uiPriority w:val="0"/>
    <w:qFormat/>
    <w:pPr>
      <w:ind w:firstLine="400"/>
      <w:jc w:val="left"/>
      <w:spacing w:line="360" w:lineRule="auto"/>
    </w:pPr>
    <w:rPr>
      <w:rFonts w:ascii="宋体" w:hAnsi="宋体" w:cs="宋体"/>
      <w:sz w:val="30"/>
      <w:szCs w:val="30"/>
    </w:rPr>
  </w:style>
  <w:style w:type="paragraph" w:styleId="1151" w:customStyle="1">
    <w:name w:val="标题 #1"/>
    <w:basedOn w:val="746"/>
    <w:uiPriority w:val="0"/>
    <w:qFormat/>
    <w:pPr>
      <w:jc w:val="left"/>
      <w:spacing w:after="140" w:line="521" w:lineRule="exact"/>
      <w:outlineLvl w:val="0"/>
    </w:pPr>
    <w:rPr>
      <w:rFonts w:ascii="宋体" w:hAnsi="宋体" w:cs="宋体"/>
      <w:b/>
      <w:bCs/>
      <w:sz w:val="30"/>
      <w:szCs w:val="30"/>
    </w:rPr>
  </w:style>
  <w:style w:type="paragraph" w:styleId="1152" w:customStyle="1">
    <w:name w:val="正文文本 (3)"/>
    <w:basedOn w:val="746"/>
    <w:uiPriority w:val="0"/>
    <w:qFormat/>
    <w:pPr>
      <w:jc w:val="center"/>
    </w:pPr>
    <w:rPr>
      <w:rFonts w:ascii="宋体" w:hAnsi="宋体" w:cs="宋体"/>
      <w:b/>
      <w:bCs/>
      <w:color w:val="ff0000"/>
      <w:sz w:val="34"/>
      <w:szCs w:val="34"/>
    </w:rPr>
  </w:style>
  <w:style w:type="paragraph" w:styleId="1153" w:customStyle="1">
    <w:name w:val="正文文本 (2)"/>
    <w:basedOn w:val="746"/>
    <w:uiPriority w:val="0"/>
    <w:qFormat/>
    <w:pPr>
      <w:jc w:val="center"/>
      <w:spacing w:after="500"/>
    </w:pPr>
    <w:rPr>
      <w:rFonts w:ascii="宋体" w:hAnsi="宋体" w:cs="宋体"/>
      <w:b/>
      <w:bCs/>
      <w:sz w:val="44"/>
      <w:szCs w:val="44"/>
    </w:rPr>
  </w:style>
  <w:style w:type="paragraph" w:styleId="1154" w:customStyle="1">
    <w:name w:val="表格标题"/>
    <w:basedOn w:val="746"/>
    <w:uiPriority w:val="0"/>
    <w:qFormat/>
    <w:pPr>
      <w:jc w:val="left"/>
    </w:pPr>
    <w:rPr>
      <w:rFonts w:ascii="宋体" w:hAnsi="宋体" w:cs="宋体"/>
      <w:sz w:val="30"/>
      <w:szCs w:val="30"/>
    </w:rPr>
  </w:style>
  <w:style w:type="paragraph" w:styleId="1155" w:customStyle="1">
    <w:name w:val="其他"/>
    <w:basedOn w:val="746"/>
    <w:uiPriority w:val="0"/>
    <w:qFormat/>
    <w:pPr>
      <w:ind w:firstLine="400"/>
      <w:jc w:val="left"/>
      <w:spacing w:line="360" w:lineRule="auto"/>
    </w:pPr>
    <w:rPr>
      <w:rFonts w:ascii="宋体" w:hAnsi="宋体" w:cs="宋体"/>
      <w:sz w:val="30"/>
      <w:szCs w:val="30"/>
    </w:rPr>
  </w:style>
  <w:style w:type="paragraph" w:styleId="1156" w:customStyle="1">
    <w:name w:val="_Style 1"/>
    <w:uiPriority w:val="0"/>
    <w:qFormat/>
    <w:rPr>
      <w:rFonts w:ascii="Tahoma" w:hAnsi="Tahoma" w:eastAsia="宋体" w:cs="Times New Roman"/>
      <w:sz w:val="22"/>
      <w:szCs w:val="22"/>
      <w:lang w:val="en-US" w:eastAsia="zh-CN" w:bidi="ar-SA"/>
    </w:rPr>
  </w:style>
  <w:style w:type="paragraph" w:styleId="1157" w:customStyle="1">
    <w:name w:val="Table Text"/>
    <w:basedOn w:val="746"/>
    <w:uiPriority w:val="0"/>
    <w:semiHidden/>
    <w:qFormat/>
    <w:rPr>
      <w:rFonts w:ascii="宋体" w:hAnsi="宋体" w:cs="宋体"/>
      <w:sz w:val="27"/>
      <w:szCs w:val="27"/>
      <w:lang w:eastAsia="en-US"/>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c7582c37-ba61-4bb5-939e-b6e9977cc856</errorID>
      <errorWord>接收</errorWord>
      <group>L1_Word</group>
      <groupName>字词问题</groupName>
      <ability>L2_Typo</ability>
      <abilityName>字词错误</abilityName>
      <candidateList>
        <item>接受</item>
      </candidateList>
      <explain>存在发音相同字词的误用。</explain>
      <paraID>5F4FAEA8</paraID>
      <start>4</start>
      <end>6</end>
      <status>ignored</status>
      <modifiedWord/>
      <trackRevisions>false</trackRevisions>
    </reviewItem>
    <reviewItem>
      <errorID>12f5f6e1-08f7-4019-86b9-cd3858204616</errorID>
      <errorWord>截止到</errorWord>
      <group>L1_Word</group>
      <groupName>字词问题</groupName>
      <ability>L2_Typo</ability>
      <abilityName>字词错误</abilityName>
      <candidateList>
        <item>截止</item>
      </candidateList>
      <explain>〈动〉（到一定期限）停止：报名在昨天已经～。</explain>
      <paraID>55F10223</paraID>
      <start>4</start>
      <end>7</end>
      <status>ignored</status>
      <modifiedWord/>
      <trackRevisions>false</trackRevisions>
    </reviewItem>
    <reviewItem>
      <errorID>c2001afe-8146-485f-b93b-7892bdf09fdb</errorID>
      <errorWord>下情上达</errorWord>
      <group>L1_Word</group>
      <groupName>字词问题</groupName>
      <ability>L2_Typo</ability>
      <abilityName>字词错误</abilityName>
      <candidateList>
        <item>下情上传</item>
      </candidateList>
      <explain/>
      <paraID>5FBBB051</paraID>
      <start>16</start>
      <end>20</end>
      <status>unmodified</status>
      <modifiedWord/>
      <trackRevisions>false</trackRevisions>
    </reviewItem>
    <reviewItem>
      <errorID>0991e58c-ca21-400f-90e2-41e6b0a7b10b</errorID>
      <errorWord>、还</errorWord>
      <group>L1_Punc</group>
      <groupName>标点问题</groupName>
      <ability>L2_Punc</ability>
      <abilityName>标点符号检查</abilityName>
      <candidateList>
        <item>，还</item>
      </candidateList>
      <explain>连接词前后不宜使用顿号，建议使用逗号。</explain>
      <paraID> DEFD2E0</paraID>
      <start>10</start>
      <end>12</end>
      <status>unmodified</status>
      <modifiedWord/>
      <trackRevisions>false</trackRevisions>
    </reviewItem>
    <reviewItem>
      <errorID>7d4e64cd-94ca-43f5-b8dd-0f7159b9ff90</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1B458F17</paraID>
      <start>42</start>
      <end>44</end>
      <status>ignored</status>
      <modifiedWord/>
      <trackRevisions>false</trackRevisions>
    </reviewItem>
    <reviewItem>
      <errorID>e1850ae9-3ac6-42f6-9207-49f1835f5f8a</errorID>
      <errorWord>，</errorWord>
      <group>L1_Word</group>
      <groupName>字词问题</groupName>
      <ability>L2_Typo</ability>
      <abilityName>字词错误</abilityName>
      <candidateList>
        <item>，具</item>
      </candidateList>
      <explain/>
      <paraID>42AF9BE6</paraID>
      <start>24</start>
      <end>25</end>
      <status>unmodified</status>
      <modifiedWord/>
      <trackRevisions>false</trackRevisions>
    </reviewItem>
    <reviewItem>
      <errorID>c41a8f5d-69d1-4984-81f8-375a7d50d6af</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7E175915</paraID>
      <start>17</start>
      <end>19</end>
      <status>ignored</status>
      <modifiedWord/>
      <trackRevisions>false</trackRevisions>
    </reviewItem>
    <reviewItem>
      <errorID>a101f776-da25-40a0-97d1-0cdddfbfc507</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54BFC256</paraID>
      <start>18</start>
      <end>20</end>
      <status>ignored</status>
      <modifiedWord/>
      <trackRevisions>false</trackRevisions>
    </reviewItem>
    <reviewItem>
      <errorID>c31a5ea2-aae8-44b9-833a-db1705afb7fd</errorID>
      <errorWord>中共产党员</errorWord>
      <group>L1_Word</group>
      <groupName>字词问题</groupName>
      <ability>L2_Typo</ability>
      <abilityName>字词错误</abilityName>
      <candidateList>
        <item>中国共产党员</item>
      </candidateList>
      <explain/>
      <paraID>72A7213F</paraID>
      <start>4</start>
      <end>9</end>
      <status>unmodified</status>
      <modifiedWord/>
      <trackRevisions>false</trackRevisions>
    </reviewItem>
    <reviewItem>
      <errorID>bd117873-ac0c-4b99-af91-1e7d891a7053</errorID>
      <errorWord>&lt;</errorWord>
      <group>L1_Format</group>
      <groupName>格式问题</groupName>
      <ability>L2_HalfPunc</ability>
      <abilityName>全半角检查</abilityName>
      <candidateList>
        <item>〈</item>
      </candidateList>
      <explain>文本全半角错误。</explain>
      <paraID> F4A5719</paraID>
      <start>23</start>
      <end>24</end>
      <status>unmodified</status>
      <modifiedWord/>
      <trackRevisions>false</trackRevisions>
    </reviewItem>
    <reviewItem>
      <errorID>5522c7ee-651c-401b-9a21-255235a40cc3</errorID>
      <errorWord>&lt;</errorWord>
      <group>L1_Format</group>
      <groupName>格式问题</groupName>
      <ability>L2_HalfPunc</ability>
      <abilityName>全半角检查</abilityName>
      <candidateList>
        <item>〈</item>
      </candidateList>
      <explain>文本全半角错误。</explain>
      <paraID>25A9440E</paraID>
      <start>25</start>
      <end>26</end>
      <status>unmodified</status>
      <modifiedWord/>
      <trackRevisions>false</trackRevisions>
    </reviewItem>
    <reviewItem>
      <errorID>a5a9fa38-822f-4bd7-90ce-fcca553fd882</errorID>
      <errorWord>，</errorWord>
      <group>L1_Word</group>
      <groupName>字词问题</groupName>
      <ability>L2_Typo</ability>
      <abilityName>字词错误</abilityName>
      <candidateList>
        <item>，并</item>
      </candidateList>
      <explain/>
      <paraID>4AE35A5A</paraID>
      <start>69</start>
      <end>70</end>
      <status>unmodified</status>
      <modifiedWord/>
      <trackRevisions>false</trackRevisions>
    </reviewItem>
    <reviewItem>
      <errorID>406a0eb2-5271-4417-80d6-3d92ea9a3d5f</errorID>
      <errorWord>属</errorWord>
      <group>L1_Word</group>
      <groupName>字词问题</groupName>
      <ability>L2_Typo</ability>
      <abilityName>字词错误</abilityName>
      <candidateList>
        <item>属于</item>
      </candidateList>
      <explain/>
      <paraID>64F7F411</paraID>
      <start>59</start>
      <end>60</end>
      <status>unmodified</status>
      <modifiedWord/>
      <trackRevisions>false</trackRevisions>
    </reviewItem>
    <reviewItem>
      <errorID>fac5e9ad-3c4d-4a4e-ae1f-fa7ce1e991a5</errorID>
      <errorWord>接收</errorWord>
      <group>L1_Word</group>
      <groupName>字词问题</groupName>
      <ability>L2_Typo</ability>
      <abilityName>字词错误</abilityName>
      <candidateList>
        <item>接受</item>
      </candidateList>
      <explain>存在发音相同字词的误用。</explain>
      <paraID>64F7F411</paraID>
      <start>71</start>
      <end>73</end>
      <status>ignored</status>
      <modifiedWord/>
      <trackRevisions>false</trackRevisions>
    </reviewItem>
    <reviewItem>
      <errorID>ec487c32-180f-4b3d-9c9e-76be77457586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B77F88A</paraID>
      <start>26</start>
      <end>29</end>
      <status>unmodified</status>
      <modifiedWord/>
      <trackRevisions>false</trackRevisions>
    </reviewItem>
    <reviewItem>
      <errorID>01fcaf86-96a0-40e5-b046-992a994e652c</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 3B4285B</paraID>
      <start>60</start>
      <end>62</end>
      <status>ignored</status>
      <modifiedWord/>
      <trackRevisions>false</trackRevisions>
    </reviewItem>
  </reviewItems>
  <config/>
</contractReview>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16</cp:revision>
  <dcterms:created xsi:type="dcterms:W3CDTF">2024-03-27T09:49:00Z</dcterms:created>
  <dcterms:modified xsi:type="dcterms:W3CDTF">2025-11-17T06:22:30Z</dcterms:modified>
</cp:coreProperties>
</file>

<file path=customXml/item4.xml><?xml version="1.0" encoding="utf-8"?>
<Properties xmlns:vt="http://schemas.openxmlformats.org/officeDocument/2006/docPropsVTypes" xmlns="http://schemas.openxmlformats.org/officeDocument/2006/extended-properties">
  <Template>Normal</Template>
  <TotalTime>0</TotalTime>
  <Pages>37</Pages>
  <Words>19451</Words>
  <Characters>20303</Characters>
  <Application>WPS Office_12.1.0.23542_F1E327BC-269C-435d-A152-05C5408002CA</Application>
  <DocSecurity>0</DocSecurity>
  <Lines>162</Lines>
  <Paragraphs>45</Paragraphs>
  <Company>微软公司</Company>
  <CharactersWithSpaces>20923</CharactersWithSpaces>
  <AppVersion>14.0000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2025-11-17T04:48:06Z</dcterms:modified>
  <dc:title>兴化市招标采购交易中心谈判邀请函</dc:title>
  <cp:revision>16</cp:revision>
</cp:coreProperties>
</file>

<file path=customXml/item7.xml><?xml version="1.0" encoding="utf-8"?>
<Properties xmlns="http://schemas.openxmlformats.org/officeDocument/2006/extended-properties" xmlns:vt="http://schemas.openxmlformats.org/officeDocument/2006/docPropsVTypes">
  <Template>Normal</Template>
  <Company>微软公司</Company>
  <Pages>37</Pages>
  <Words>19451</Words>
  <Characters>20303</Characters>
  <Lines>162</Lines>
  <Paragraphs>45</Paragraphs>
  <TotalTime>0</TotalTime>
  <ScaleCrop>false</ScaleCrop>
  <LinksUpToDate>false</LinksUpToDate>
  <CharactersWithSpaces>20923</CharactersWithSpaces>
  <Application>WPS Office_12.1.0.23542_F1E327BC-269C-435d-A152-05C5408002CA</Application>
  <DocSecurity>0</DocSecurity>
</Properties>
</file>

<file path=customXml/item8.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6B7F9A-4D68-40DD-BAB6-321CCBEBF303}"/>
</file>

<file path=customXml/itemProps3.xml><?xml version="1.0" encoding="utf-8"?>
<ds:datastoreItem xmlns:ds="http://schemas.openxmlformats.org/officeDocument/2006/customXml" ds:itemID="{28EF2BE8-8AEB-4BAD-BA52-7A2B2A71F10D}"/>
</file>

<file path=customXml/itemProps4.xml><?xml version="1.0" encoding="utf-8"?>
<ds:datastoreItem xmlns:ds="http://schemas.openxmlformats.org/officeDocument/2006/customXml" ds:itemID="{6E5385CE-3A49-44DC-AA1F-7F1593F58014}"/>
</file>

<file path=customXml/itemProps5.xml><?xml version="1.0" encoding="utf-8"?>
<ds:datastoreItem xmlns:ds="http://schemas.openxmlformats.org/officeDocument/2006/customXml" ds:itemID="{F150B189-D6E8-439D-96F2-31325F50AD69}"/>
</file>

<file path=customXml/itemProps6.xml><?xml version="1.0" encoding="utf-8"?>
<ds:datastoreItem xmlns:ds="http://schemas.openxmlformats.org/officeDocument/2006/customXml" ds:itemID="{FA289411-5F95-4D53-81DB-ABF10D9F8B14}"/>
</file>

<file path=customXml/itemProps7.xml><?xml version="1.0" encoding="utf-8"?>
<ds:datastoreItem xmlns:ds="http://schemas.openxmlformats.org/officeDocument/2006/customXml" ds:itemID="{8C150414-5D73-46E0-A930-C4F8A1E475D5}"/>
</file>

<file path=customXml/itemProps8.xml><?xml version="1.0" encoding="utf-8"?>
<ds:datastoreItem xmlns:ds="http://schemas.openxmlformats.org/officeDocument/2006/customXml" ds:itemID="{03BAB6F6-6F77-4EAF-B917-D3EED7BDEA5A}"/>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18</cp:revision>
  <dcterms:created xsi:type="dcterms:W3CDTF">2024-03-27T09:49:00Z</dcterms:created>
  <dcterms:modified xsi:type="dcterms:W3CDTF">2025-11-18T03:20:58Z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vt:lpwstr>
  </property>
</Properties>
</file>